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vertAnchor="page" w:tblpY="731"/>
        <w:tblOverlap w:val="never"/>
        <w:tblW w:w="0" w:type="auto"/>
        <w:tblLook w:val="04A0" w:firstRow="1" w:lastRow="0" w:firstColumn="1" w:lastColumn="0" w:noHBand="0" w:noVBand="1"/>
      </w:tblPr>
      <w:tblGrid>
        <w:gridCol w:w="3794"/>
        <w:gridCol w:w="6345"/>
      </w:tblGrid>
      <w:tr w:rsidR="005C7D3B" w:rsidRPr="005C7D3B">
        <w:tc>
          <w:tcPr>
            <w:tcW w:w="3794" w:type="dxa"/>
          </w:tcPr>
          <w:p w:rsidR="00AA5B7F" w:rsidRPr="005C7D3B" w:rsidRDefault="00AA5B7F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345" w:type="dxa"/>
            <w:hideMark/>
          </w:tcPr>
          <w:p w:rsidR="00AA5B7F" w:rsidRPr="005C7D3B" w:rsidRDefault="00AA5B7F">
            <w:pPr>
              <w:pStyle w:val="3"/>
              <w:jc w:val="right"/>
              <w:rPr>
                <w:szCs w:val="24"/>
                <w:lang w:val="ru-RU" w:eastAsia="en-US"/>
              </w:rPr>
            </w:pPr>
            <w:r w:rsidRPr="005C7D3B">
              <w:rPr>
                <w:szCs w:val="24"/>
                <w:lang w:val="uk-UA" w:eastAsia="en-US"/>
              </w:rPr>
              <w:t xml:space="preserve">Додаток </w:t>
            </w:r>
            <w:r w:rsidRPr="005C7D3B">
              <w:rPr>
                <w:szCs w:val="24"/>
                <w:lang w:val="ru-RU" w:eastAsia="en-US"/>
              </w:rPr>
              <w:t>1</w:t>
            </w:r>
          </w:p>
          <w:p w:rsidR="00AA5B7F" w:rsidRPr="005C7D3B" w:rsidRDefault="00AA5B7F">
            <w:pPr>
              <w:jc w:val="right"/>
              <w:rPr>
                <w:sz w:val="24"/>
                <w:szCs w:val="24"/>
              </w:rPr>
            </w:pPr>
            <w:r w:rsidRPr="005C7D3B">
              <w:rPr>
                <w:sz w:val="24"/>
                <w:szCs w:val="24"/>
              </w:rPr>
              <w:t xml:space="preserve">до реєстраційного посвідчення </w:t>
            </w:r>
            <w:r w:rsidRPr="005C7D3B">
              <w:rPr>
                <w:sz w:val="24"/>
                <w:szCs w:val="24"/>
                <w:lang w:val="ru-RU"/>
              </w:rPr>
              <w:br/>
            </w:r>
            <w:r w:rsidRPr="005C7D3B">
              <w:rPr>
                <w:sz w:val="24"/>
                <w:szCs w:val="24"/>
              </w:rPr>
              <w:t>від року</w:t>
            </w:r>
          </w:p>
        </w:tc>
      </w:tr>
    </w:tbl>
    <w:p w:rsidR="00AA5B7F" w:rsidRPr="005C7D3B" w:rsidRDefault="00AA5B7F">
      <w:pPr>
        <w:rPr>
          <w:lang w:val="ru-RU"/>
        </w:rPr>
      </w:pPr>
    </w:p>
    <w:p w:rsidR="00AA5B7F" w:rsidRPr="005C7D3B" w:rsidRDefault="00AA5B7F">
      <w:pPr>
        <w:jc w:val="center"/>
        <w:rPr>
          <w:b/>
          <w:sz w:val="24"/>
          <w:szCs w:val="24"/>
        </w:rPr>
      </w:pPr>
      <w:r w:rsidRPr="005C7D3B">
        <w:rPr>
          <w:b/>
          <w:sz w:val="24"/>
          <w:szCs w:val="24"/>
        </w:rPr>
        <w:t>Коротка характеристика препарату</w:t>
      </w:r>
    </w:p>
    <w:p w:rsidR="00AA5B7F" w:rsidRPr="005C7D3B" w:rsidRDefault="00AA5B7F">
      <w:pPr>
        <w:rPr>
          <w:lang w:val="ru-RU"/>
        </w:rPr>
      </w:pPr>
    </w:p>
    <w:p w:rsidR="00AA5B7F" w:rsidRPr="005C7D3B" w:rsidRDefault="00AA5B7F">
      <w:pPr>
        <w:tabs>
          <w:tab w:val="left" w:pos="567"/>
          <w:tab w:val="left" w:pos="2148"/>
        </w:tabs>
        <w:ind w:right="454" w:firstLine="567"/>
        <w:jc w:val="both"/>
        <w:rPr>
          <w:b/>
          <w:sz w:val="24"/>
          <w:szCs w:val="24"/>
        </w:rPr>
      </w:pPr>
      <w:r w:rsidRPr="005C7D3B">
        <w:rPr>
          <w:b/>
          <w:sz w:val="24"/>
          <w:szCs w:val="24"/>
        </w:rPr>
        <w:t>1. Назва</w:t>
      </w:r>
    </w:p>
    <w:p w:rsidR="00C1396A" w:rsidRPr="005C7D3B" w:rsidRDefault="002C0C08">
      <w:pPr>
        <w:tabs>
          <w:tab w:val="left" w:pos="567"/>
        </w:tabs>
        <w:ind w:right="454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ФАКТОР ФОРТЕ</w:t>
      </w:r>
    </w:p>
    <w:p w:rsidR="00AA5B7F" w:rsidRPr="005C7D3B" w:rsidRDefault="00AA5B7F">
      <w:pPr>
        <w:tabs>
          <w:tab w:val="left" w:pos="567"/>
        </w:tabs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2. Склад</w:t>
      </w:r>
    </w:p>
    <w:p w:rsidR="00AA5B7F" w:rsidRPr="005C7D3B" w:rsidRDefault="005604AD" w:rsidP="000F6010">
      <w:pPr>
        <w:tabs>
          <w:tab w:val="left" w:pos="567"/>
        </w:tabs>
        <w:ind w:right="-36" w:firstLine="567"/>
        <w:jc w:val="both"/>
        <w:rPr>
          <w:rStyle w:val="cs6fe56d21"/>
        </w:rPr>
      </w:pPr>
      <w:r w:rsidRPr="005C7D3B">
        <w:rPr>
          <w:rStyle w:val="cs5efed22f1"/>
          <w:color w:val="auto"/>
        </w:rPr>
        <w:t>1</w:t>
      </w:r>
      <w:r w:rsidR="00AA5B7F" w:rsidRPr="005C7D3B">
        <w:rPr>
          <w:rStyle w:val="cs5efed22f1"/>
          <w:color w:val="auto"/>
        </w:rPr>
        <w:t xml:space="preserve"> мл препарату містить діючі речовини:</w:t>
      </w:r>
    </w:p>
    <w:p w:rsidR="009D2F08" w:rsidRPr="005C7D3B" w:rsidRDefault="005604AD" w:rsidP="009D2F08">
      <w:pPr>
        <w:pStyle w:val="cs6fe56d2"/>
        <w:ind w:left="0" w:right="-36"/>
        <w:jc w:val="both"/>
        <w:rPr>
          <w:rStyle w:val="cs5efed22f1"/>
          <w:color w:val="auto"/>
        </w:rPr>
      </w:pPr>
      <w:r w:rsidRPr="005C7D3B">
        <w:rPr>
          <w:rStyle w:val="cs5efed22f1"/>
          <w:color w:val="auto"/>
        </w:rPr>
        <w:t xml:space="preserve">         </w:t>
      </w:r>
      <w:r w:rsidR="00100044" w:rsidRPr="005C7D3B">
        <w:rPr>
          <w:rStyle w:val="cs5efed22f1"/>
          <w:color w:val="auto"/>
        </w:rPr>
        <w:t>фіпроніл</w:t>
      </w:r>
      <w:r w:rsidR="008B3BF6" w:rsidRPr="005C7D3B">
        <w:rPr>
          <w:rStyle w:val="cs5efed22f1"/>
          <w:color w:val="auto"/>
        </w:rPr>
        <w:t xml:space="preserve"> – </w:t>
      </w:r>
      <w:r w:rsidR="00F70EF9" w:rsidRPr="005C7D3B">
        <w:rPr>
          <w:rStyle w:val="cs5efed22f1"/>
          <w:color w:val="auto"/>
        </w:rPr>
        <w:t>100 мг</w:t>
      </w:r>
      <w:r w:rsidR="007F2F87" w:rsidRPr="005C7D3B">
        <w:rPr>
          <w:rStyle w:val="cs5efed22f1"/>
          <w:color w:val="auto"/>
        </w:rPr>
        <w:t>,</w:t>
      </w:r>
    </w:p>
    <w:p w:rsidR="008B3BF6" w:rsidRPr="005C7D3B" w:rsidRDefault="009D2F08" w:rsidP="007F2F87">
      <w:pPr>
        <w:pStyle w:val="cs6fe56d2"/>
        <w:ind w:left="0" w:right="-36"/>
        <w:jc w:val="both"/>
        <w:rPr>
          <w:rStyle w:val="cs5efed22f1"/>
          <w:color w:val="auto"/>
        </w:rPr>
      </w:pPr>
      <w:r w:rsidRPr="005C7D3B">
        <w:rPr>
          <w:rStyle w:val="cs5efed22f1"/>
          <w:color w:val="auto"/>
        </w:rPr>
        <w:t xml:space="preserve">         </w:t>
      </w:r>
      <w:r w:rsidR="007F2F87" w:rsidRPr="005C7D3B">
        <w:rPr>
          <w:rStyle w:val="cs5efed22f1"/>
          <w:color w:val="auto"/>
        </w:rPr>
        <w:t>мокси</w:t>
      </w:r>
      <w:r w:rsidR="008B3BF6" w:rsidRPr="005C7D3B">
        <w:rPr>
          <w:rStyle w:val="cs5efed22f1"/>
          <w:color w:val="auto"/>
        </w:rPr>
        <w:t xml:space="preserve">дектин – </w:t>
      </w:r>
      <w:r w:rsidR="00F70EF9" w:rsidRPr="005C7D3B">
        <w:rPr>
          <w:rStyle w:val="cs5efed22f1"/>
          <w:color w:val="auto"/>
        </w:rPr>
        <w:t>15 мг</w:t>
      </w:r>
      <w:r w:rsidR="008B3BF6" w:rsidRPr="005C7D3B">
        <w:rPr>
          <w:rStyle w:val="cs5efed22f1"/>
          <w:color w:val="auto"/>
        </w:rPr>
        <w:t>,</w:t>
      </w:r>
    </w:p>
    <w:p w:rsidR="007F2F87" w:rsidRPr="005C7D3B" w:rsidRDefault="008B3BF6" w:rsidP="007F2F87">
      <w:pPr>
        <w:pStyle w:val="cs6fe56d2"/>
        <w:ind w:left="0" w:right="-36"/>
        <w:jc w:val="both"/>
        <w:rPr>
          <w:rStyle w:val="cs5efed22f1"/>
          <w:color w:val="auto"/>
        </w:rPr>
      </w:pPr>
      <w:r w:rsidRPr="005C7D3B">
        <w:rPr>
          <w:rStyle w:val="cs5efed22f1"/>
          <w:color w:val="auto"/>
        </w:rPr>
        <w:t xml:space="preserve">         пірипроксифен – </w:t>
      </w:r>
      <w:r w:rsidR="00F70EF9" w:rsidRPr="005C7D3B">
        <w:rPr>
          <w:rStyle w:val="cs5efed22f1"/>
          <w:color w:val="auto"/>
        </w:rPr>
        <w:t>10 мг</w:t>
      </w:r>
      <w:r w:rsidR="007F2F87" w:rsidRPr="005C7D3B">
        <w:rPr>
          <w:rStyle w:val="cs5efed22f1"/>
          <w:color w:val="auto"/>
        </w:rPr>
        <w:t>.</w:t>
      </w:r>
      <w:r w:rsidR="009D2F08" w:rsidRPr="005C7D3B">
        <w:rPr>
          <w:rStyle w:val="cs5efed22f1"/>
          <w:color w:val="auto"/>
        </w:rPr>
        <w:t xml:space="preserve">         </w:t>
      </w:r>
    </w:p>
    <w:p w:rsidR="00AA5B7F" w:rsidRPr="005C7D3B" w:rsidRDefault="007F2F87" w:rsidP="007F2F87">
      <w:pPr>
        <w:pStyle w:val="cs6fe56d2"/>
        <w:ind w:left="0" w:right="-36"/>
        <w:jc w:val="both"/>
      </w:pPr>
      <w:r w:rsidRPr="005C7D3B">
        <w:rPr>
          <w:rStyle w:val="cs5efed22f1"/>
          <w:color w:val="auto"/>
        </w:rPr>
        <w:t xml:space="preserve">         </w:t>
      </w:r>
      <w:r w:rsidR="005604AD" w:rsidRPr="005C7D3B">
        <w:rPr>
          <w:rStyle w:val="cs5efed22f1"/>
          <w:color w:val="auto"/>
        </w:rPr>
        <w:t xml:space="preserve">Допоміжні речовини: </w:t>
      </w:r>
      <w:r w:rsidR="00FF3885" w:rsidRPr="005C7D3B">
        <w:rPr>
          <w:rStyle w:val="cs5efed22f1"/>
          <w:color w:val="auto"/>
        </w:rPr>
        <w:t>ПЕГ-400, диметилсульфоксид</w:t>
      </w:r>
      <w:r w:rsidR="008B3BF6" w:rsidRPr="005C7D3B">
        <w:rPr>
          <w:rStyle w:val="cs5efed22f1"/>
          <w:color w:val="auto"/>
        </w:rPr>
        <w:t>, етилацетат</w:t>
      </w:r>
      <w:r w:rsidR="00F416AB" w:rsidRPr="005C7D3B">
        <w:rPr>
          <w:rStyle w:val="cs5efed22f1"/>
          <w:color w:val="auto"/>
        </w:rPr>
        <w:t>, бутилгідрокситолуен</w:t>
      </w:r>
      <w:r w:rsidR="00AA5B7F" w:rsidRPr="005C7D3B">
        <w:rPr>
          <w:rStyle w:val="cs5efed22f1"/>
          <w:color w:val="auto"/>
        </w:rPr>
        <w:t>.</w:t>
      </w:r>
    </w:p>
    <w:p w:rsidR="00AA5B7F" w:rsidRPr="005C7D3B" w:rsidRDefault="00AA5B7F">
      <w:pPr>
        <w:tabs>
          <w:tab w:val="left" w:pos="567"/>
        </w:tabs>
        <w:spacing w:before="4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3. Фармацевтична форма</w:t>
      </w:r>
    </w:p>
    <w:p w:rsidR="001A1DD9" w:rsidRPr="005C7D3B" w:rsidRDefault="001A1DD9">
      <w:pPr>
        <w:tabs>
          <w:tab w:val="left" w:pos="567"/>
        </w:tabs>
        <w:spacing w:before="40"/>
        <w:ind w:right="454" w:firstLine="567"/>
        <w:jc w:val="both"/>
        <w:rPr>
          <w:snapToGrid w:val="0"/>
          <w:sz w:val="24"/>
          <w:szCs w:val="24"/>
        </w:rPr>
      </w:pPr>
      <w:r w:rsidRPr="005C7D3B">
        <w:rPr>
          <w:snapToGrid w:val="0"/>
          <w:sz w:val="24"/>
          <w:szCs w:val="24"/>
        </w:rPr>
        <w:t>Розчин для зовнішнього</w:t>
      </w:r>
      <w:bookmarkStart w:id="0" w:name="_GoBack"/>
      <w:bookmarkEnd w:id="0"/>
      <w:r w:rsidRPr="005C7D3B">
        <w:rPr>
          <w:snapToGrid w:val="0"/>
          <w:sz w:val="24"/>
          <w:szCs w:val="24"/>
        </w:rPr>
        <w:t xml:space="preserve"> застосування, точкового нанесення.</w:t>
      </w:r>
    </w:p>
    <w:p w:rsidR="00AA5B7F" w:rsidRPr="005C7D3B" w:rsidRDefault="00AA5B7F">
      <w:pPr>
        <w:tabs>
          <w:tab w:val="left" w:pos="567"/>
        </w:tabs>
        <w:spacing w:before="4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4. Фармакологічні властивості</w:t>
      </w:r>
    </w:p>
    <w:p w:rsidR="00424F80" w:rsidRPr="005C7D3B" w:rsidRDefault="00424F80" w:rsidP="00424F80">
      <w:pPr>
        <w:ind w:firstLine="567"/>
        <w:jc w:val="both"/>
        <w:rPr>
          <w:rFonts w:eastAsia="Calibri"/>
          <w:snapToGrid w:val="0"/>
          <w:sz w:val="22"/>
          <w:szCs w:val="22"/>
        </w:rPr>
      </w:pPr>
      <w:bookmarkStart w:id="1" w:name="_Hlk139274912"/>
      <w:r w:rsidRPr="005C7D3B">
        <w:rPr>
          <w:rFonts w:eastAsia="Calibri"/>
          <w:b/>
          <w:bCs/>
          <w:i/>
          <w:iCs/>
          <w:snapToGrid w:val="0"/>
          <w:sz w:val="24"/>
          <w:szCs w:val="24"/>
        </w:rPr>
        <w:t>АТСvet QP53, ектопаразитициди, інсектициди і репеленти (QP53AX15, фіпроніл; QP53AX23, пірипроксифен); QP54, ендектоциди (QP54AB02, моксидектин).</w:t>
      </w:r>
      <w:bookmarkEnd w:id="1"/>
    </w:p>
    <w:p w:rsidR="007F2F87" w:rsidRPr="005C7D3B" w:rsidRDefault="00550961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>ФАКТОР ФОРТЕ</w:t>
      </w:r>
      <w:r w:rsidR="007F2F87" w:rsidRPr="005C7D3B">
        <w:rPr>
          <w:rStyle w:val="cs5efed22f2"/>
          <w:snapToGrid w:val="0"/>
          <w:color w:val="auto"/>
          <w:lang w:eastAsia="uk-UA"/>
        </w:rPr>
        <w:t xml:space="preserve"> – це ендоектопаразитицид місцевого застосування. Фармакологічні властивості препарату обумовлені властивостями діючих речовин.</w:t>
      </w:r>
    </w:p>
    <w:p w:rsidR="00E254D9" w:rsidRPr="005C7D3B" w:rsidRDefault="009C2956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>Фіпроніл належить до групи фенілпіразолу</w:t>
      </w:r>
      <w:r w:rsidR="00E254D9" w:rsidRPr="005C7D3B">
        <w:rPr>
          <w:rStyle w:val="cs5efed22f2"/>
          <w:snapToGrid w:val="0"/>
          <w:color w:val="auto"/>
          <w:lang w:eastAsia="uk-UA"/>
        </w:rPr>
        <w:t xml:space="preserve">. Механізм його дії </w:t>
      </w:r>
      <w:r w:rsidRPr="005C7D3B">
        <w:rPr>
          <w:rStyle w:val="cs5efed22f2"/>
          <w:snapToGrid w:val="0"/>
          <w:color w:val="auto"/>
          <w:lang w:eastAsia="uk-UA"/>
        </w:rPr>
        <w:t xml:space="preserve">полягає </w:t>
      </w:r>
      <w:r w:rsidR="008E61D5" w:rsidRPr="005C7D3B">
        <w:rPr>
          <w:rStyle w:val="cs5efed22f2"/>
          <w:snapToGrid w:val="0"/>
          <w:color w:val="auto"/>
          <w:lang w:eastAsia="uk-UA"/>
        </w:rPr>
        <w:t>у</w:t>
      </w:r>
      <w:r w:rsidRPr="005C7D3B">
        <w:rPr>
          <w:rStyle w:val="cs5efed22f2"/>
          <w:snapToGrid w:val="0"/>
          <w:color w:val="auto"/>
          <w:lang w:eastAsia="uk-UA"/>
        </w:rPr>
        <w:t xml:space="preserve"> блокуванні ГАМК-залежних рецепторів ектопаразитів</w:t>
      </w:r>
      <w:r w:rsidR="008E61D5" w:rsidRPr="005C7D3B">
        <w:rPr>
          <w:rStyle w:val="cs5efed22f2"/>
          <w:snapToGrid w:val="0"/>
          <w:color w:val="auto"/>
          <w:lang w:eastAsia="uk-UA"/>
        </w:rPr>
        <w:t xml:space="preserve"> та</w:t>
      </w:r>
      <w:r w:rsidRPr="005C7D3B">
        <w:rPr>
          <w:rStyle w:val="cs5efed22f2"/>
          <w:snapToGrid w:val="0"/>
          <w:color w:val="auto"/>
          <w:lang w:eastAsia="uk-UA"/>
        </w:rPr>
        <w:t xml:space="preserve"> порушенні передачі нервових імпульсів, що призводить до паралічу та загибелі комах </w:t>
      </w:r>
      <w:r w:rsidR="008E61D5" w:rsidRPr="005C7D3B">
        <w:rPr>
          <w:rStyle w:val="cs5efed22f2"/>
          <w:snapToGrid w:val="0"/>
          <w:color w:val="auto"/>
          <w:lang w:eastAsia="uk-UA"/>
        </w:rPr>
        <w:t>і</w:t>
      </w:r>
      <w:r w:rsidRPr="005C7D3B">
        <w:rPr>
          <w:rStyle w:val="cs5efed22f2"/>
          <w:snapToGrid w:val="0"/>
          <w:color w:val="auto"/>
          <w:lang w:eastAsia="uk-UA"/>
        </w:rPr>
        <w:t xml:space="preserve"> кліщів.</w:t>
      </w:r>
    </w:p>
    <w:p w:rsidR="007F2F87" w:rsidRPr="005C7D3B" w:rsidRDefault="007F2F87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 xml:space="preserve">Моксидектин належить до другого покоління макроциклічних лактонів із групи мільбеміцинів. </w:t>
      </w:r>
      <w:r w:rsidR="00AE1442" w:rsidRPr="005C7D3B">
        <w:rPr>
          <w:rStyle w:val="cs5efed22f2"/>
          <w:snapToGrid w:val="0"/>
          <w:color w:val="auto"/>
          <w:lang w:eastAsia="uk-UA"/>
        </w:rPr>
        <w:t>Він є</w:t>
      </w:r>
      <w:r w:rsidRPr="005C7D3B">
        <w:rPr>
          <w:rStyle w:val="cs5efed22f2"/>
          <w:snapToGrid w:val="0"/>
          <w:color w:val="auto"/>
          <w:lang w:eastAsia="uk-UA"/>
        </w:rPr>
        <w:t xml:space="preserve"> ефективним проти багатьох ендо- та ектопаразитів. </w:t>
      </w:r>
      <w:r w:rsidR="00AE1442" w:rsidRPr="005C7D3B">
        <w:rPr>
          <w:rFonts w:eastAsia="Calibri"/>
          <w:snapToGrid w:val="0"/>
          <w:sz w:val="24"/>
          <w:szCs w:val="24"/>
        </w:rPr>
        <w:t xml:space="preserve">Моксидектин активний щодо личинок </w:t>
      </w:r>
      <w:r w:rsidR="00AE1442" w:rsidRPr="005C7D3B">
        <w:rPr>
          <w:rFonts w:eastAsia="Calibri"/>
          <w:i/>
          <w:iCs/>
          <w:snapToGrid w:val="0"/>
          <w:sz w:val="24"/>
          <w:szCs w:val="24"/>
        </w:rPr>
        <w:t xml:space="preserve">Dirofilaria </w:t>
      </w:r>
      <w:r w:rsidR="00AE1442" w:rsidRPr="005C7D3B">
        <w:rPr>
          <w:rFonts w:eastAsia="Calibri"/>
          <w:i/>
          <w:iCs/>
          <w:sz w:val="24"/>
          <w:szCs w:val="24"/>
          <w:lang w:val="en-US"/>
        </w:rPr>
        <w:t>spp</w:t>
      </w:r>
      <w:r w:rsidR="00AE1442" w:rsidRPr="005C7D3B">
        <w:rPr>
          <w:rFonts w:eastAsia="Calibri"/>
          <w:i/>
          <w:iCs/>
          <w:sz w:val="24"/>
          <w:szCs w:val="24"/>
        </w:rPr>
        <w:t>.</w:t>
      </w:r>
      <w:r w:rsidR="00AE1442" w:rsidRPr="005C7D3B">
        <w:rPr>
          <w:rFonts w:eastAsia="Calibri"/>
          <w:i/>
          <w:iCs/>
          <w:snapToGrid w:val="0"/>
          <w:sz w:val="24"/>
          <w:szCs w:val="24"/>
        </w:rPr>
        <w:t xml:space="preserve"> </w:t>
      </w:r>
      <w:r w:rsidR="00AE1442" w:rsidRPr="005C7D3B">
        <w:rPr>
          <w:rFonts w:eastAsia="Calibri"/>
          <w:snapToGrid w:val="0"/>
          <w:sz w:val="24"/>
          <w:szCs w:val="24"/>
        </w:rPr>
        <w:t>(стадії L3, L4) та кишкових нематод.</w:t>
      </w:r>
      <w:r w:rsidR="00AE1442" w:rsidRPr="005C7D3B">
        <w:rPr>
          <w:rStyle w:val="cs5efed22f2"/>
          <w:snapToGrid w:val="0"/>
          <w:color w:val="auto"/>
          <w:lang w:eastAsia="uk-UA"/>
        </w:rPr>
        <w:t xml:space="preserve"> Механізм його дії полягає у взаємодії </w:t>
      </w:r>
      <w:r w:rsidRPr="005C7D3B">
        <w:rPr>
          <w:rStyle w:val="cs5efed22f2"/>
          <w:snapToGrid w:val="0"/>
          <w:color w:val="auto"/>
          <w:lang w:eastAsia="uk-UA"/>
        </w:rPr>
        <w:t>з гам</w:t>
      </w:r>
      <w:r w:rsidR="008E61D5" w:rsidRPr="005C7D3B">
        <w:rPr>
          <w:rStyle w:val="cs5efed22f2"/>
          <w:snapToGrid w:val="0"/>
          <w:color w:val="auto"/>
          <w:lang w:eastAsia="uk-UA"/>
        </w:rPr>
        <w:t>м</w:t>
      </w:r>
      <w:r w:rsidRPr="005C7D3B">
        <w:rPr>
          <w:rStyle w:val="cs5efed22f2"/>
          <w:snapToGrid w:val="0"/>
          <w:color w:val="auto"/>
          <w:lang w:eastAsia="uk-UA"/>
        </w:rPr>
        <w:t xml:space="preserve">а-аміномасляною кислотою та з </w:t>
      </w:r>
      <w:r w:rsidR="008E61D5" w:rsidRPr="005C7D3B">
        <w:rPr>
          <w:rStyle w:val="cs5efed22f2"/>
          <w:snapToGrid w:val="0"/>
          <w:color w:val="auto"/>
          <w:lang w:eastAsia="uk-UA"/>
        </w:rPr>
        <w:t>глутамат-залежними хлорними каналами</w:t>
      </w:r>
      <w:r w:rsidRPr="005C7D3B">
        <w:rPr>
          <w:rStyle w:val="cs5efed22f2"/>
          <w:snapToGrid w:val="0"/>
          <w:color w:val="auto"/>
          <w:lang w:eastAsia="uk-UA"/>
        </w:rPr>
        <w:t xml:space="preserve"> паразитів, що призводить до відкриття хлорних каналів у постсинаптичному просторі. Підвищення кількості іонів хлору призводить до незворотного зниження м’язової активності, паралічу та загибелі паразитів. </w:t>
      </w:r>
    </w:p>
    <w:p w:rsidR="00E254D9" w:rsidRPr="005C7D3B" w:rsidRDefault="008E4085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 xml:space="preserve">Пірипроксифен є </w:t>
      </w:r>
      <w:r w:rsidR="00E254D9" w:rsidRPr="005C7D3B">
        <w:rPr>
          <w:rStyle w:val="cs5efed22f2"/>
          <w:snapToGrid w:val="0"/>
          <w:color w:val="auto"/>
          <w:lang w:eastAsia="uk-UA"/>
        </w:rPr>
        <w:t>аналог</w:t>
      </w:r>
      <w:r w:rsidRPr="005C7D3B">
        <w:rPr>
          <w:rStyle w:val="cs5efed22f2"/>
          <w:snapToGrid w:val="0"/>
          <w:color w:val="auto"/>
          <w:lang w:eastAsia="uk-UA"/>
        </w:rPr>
        <w:t>ом</w:t>
      </w:r>
      <w:r w:rsidR="00E254D9" w:rsidRPr="005C7D3B">
        <w:rPr>
          <w:rStyle w:val="cs5efed22f2"/>
          <w:snapToGrid w:val="0"/>
          <w:color w:val="auto"/>
          <w:lang w:eastAsia="uk-UA"/>
        </w:rPr>
        <w:t xml:space="preserve"> ювеніл</w:t>
      </w:r>
      <w:r w:rsidR="00B66EA8" w:rsidRPr="005C7D3B">
        <w:rPr>
          <w:rStyle w:val="cs5efed22f2"/>
          <w:snapToGrid w:val="0"/>
          <w:color w:val="auto"/>
          <w:lang w:eastAsia="uk-UA"/>
        </w:rPr>
        <w:t>ьного гормону, що пригнічу</w:t>
      </w:r>
      <w:r w:rsidRPr="005C7D3B">
        <w:rPr>
          <w:rStyle w:val="cs5efed22f2"/>
          <w:snapToGrid w:val="0"/>
          <w:color w:val="auto"/>
          <w:lang w:eastAsia="uk-UA"/>
        </w:rPr>
        <w:t>є ріст та</w:t>
      </w:r>
      <w:r w:rsidR="00E254D9" w:rsidRPr="005C7D3B">
        <w:rPr>
          <w:rStyle w:val="cs5efed22f2"/>
          <w:snapToGrid w:val="0"/>
          <w:color w:val="auto"/>
          <w:lang w:eastAsia="uk-UA"/>
        </w:rPr>
        <w:t xml:space="preserve"> розвиток комах</w:t>
      </w:r>
      <w:r w:rsidR="008E61D5" w:rsidRPr="005C7D3B">
        <w:rPr>
          <w:rStyle w:val="cs5efed22f2"/>
          <w:snapToGrid w:val="0"/>
          <w:color w:val="auto"/>
          <w:lang w:eastAsia="uk-UA"/>
        </w:rPr>
        <w:t>,</w:t>
      </w:r>
      <w:r w:rsidR="00E254D9" w:rsidRPr="005C7D3B">
        <w:rPr>
          <w:rStyle w:val="cs5efed22f2"/>
          <w:snapToGrid w:val="0"/>
          <w:color w:val="auto"/>
          <w:lang w:eastAsia="uk-UA"/>
        </w:rPr>
        <w:t xml:space="preserve"> у тому числі бліх. Механізм його дії полягає </w:t>
      </w:r>
      <w:r w:rsidR="008E61D5" w:rsidRPr="005C7D3B">
        <w:rPr>
          <w:rStyle w:val="cs5efed22f2"/>
          <w:snapToGrid w:val="0"/>
          <w:color w:val="auto"/>
          <w:lang w:eastAsia="uk-UA"/>
        </w:rPr>
        <w:t>у</w:t>
      </w:r>
      <w:r w:rsidR="00E254D9" w:rsidRPr="005C7D3B">
        <w:rPr>
          <w:rStyle w:val="cs5efed22f2"/>
          <w:snapToGrid w:val="0"/>
          <w:color w:val="auto"/>
          <w:lang w:eastAsia="uk-UA"/>
        </w:rPr>
        <w:t xml:space="preserve"> порушенні </w:t>
      </w:r>
      <w:r w:rsidR="00B66EA8" w:rsidRPr="005C7D3B">
        <w:rPr>
          <w:rStyle w:val="cs5efed22f2"/>
          <w:snapToGrid w:val="0"/>
          <w:color w:val="auto"/>
          <w:lang w:eastAsia="uk-UA"/>
        </w:rPr>
        <w:t>розвитку бліх на стадіях яйця, личинки і лялечки</w:t>
      </w:r>
      <w:r w:rsidR="00E254D9" w:rsidRPr="005C7D3B">
        <w:rPr>
          <w:rStyle w:val="cs5efed22f2"/>
          <w:snapToGrid w:val="0"/>
          <w:color w:val="auto"/>
          <w:lang w:eastAsia="uk-UA"/>
        </w:rPr>
        <w:t>.</w:t>
      </w:r>
    </w:p>
    <w:p w:rsidR="00F0757B" w:rsidRPr="005C7D3B" w:rsidRDefault="007F2F87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 xml:space="preserve">Після нанесення препарату, </w:t>
      </w:r>
      <w:r w:rsidR="00E254D9" w:rsidRPr="005C7D3B">
        <w:rPr>
          <w:rStyle w:val="cs5efed22f2"/>
          <w:snapToGrid w:val="0"/>
          <w:color w:val="auto"/>
          <w:lang w:eastAsia="uk-UA"/>
        </w:rPr>
        <w:t>фіпроніл</w:t>
      </w:r>
      <w:r w:rsidRPr="005C7D3B">
        <w:rPr>
          <w:rStyle w:val="cs5efed22f2"/>
          <w:snapToGrid w:val="0"/>
          <w:color w:val="auto"/>
          <w:lang w:eastAsia="uk-UA"/>
        </w:rPr>
        <w:t xml:space="preserve"> </w:t>
      </w:r>
      <w:r w:rsidR="008D7C30" w:rsidRPr="005C7D3B">
        <w:rPr>
          <w:rStyle w:val="cs5efed22f2"/>
          <w:snapToGrid w:val="0"/>
          <w:color w:val="auto"/>
          <w:lang w:eastAsia="uk-UA"/>
        </w:rPr>
        <w:t xml:space="preserve">та пірипроксифен </w:t>
      </w:r>
      <w:r w:rsidR="00AE1442" w:rsidRPr="005C7D3B">
        <w:rPr>
          <w:rStyle w:val="cs5efed22f2"/>
          <w:snapToGrid w:val="0"/>
          <w:color w:val="auto"/>
          <w:lang w:eastAsia="uk-UA"/>
        </w:rPr>
        <w:t>практично не</w:t>
      </w:r>
      <w:r w:rsidR="00B66EA8" w:rsidRPr="005C7D3B">
        <w:rPr>
          <w:rStyle w:val="cs5efed22f2"/>
          <w:snapToGrid w:val="0"/>
          <w:color w:val="auto"/>
          <w:lang w:eastAsia="uk-UA"/>
        </w:rPr>
        <w:t xml:space="preserve"> всмоктуються</w:t>
      </w:r>
      <w:r w:rsidR="00AE1442" w:rsidRPr="005C7D3B">
        <w:rPr>
          <w:rStyle w:val="cs5efed22f2"/>
          <w:snapToGrid w:val="0"/>
          <w:color w:val="auto"/>
          <w:lang w:eastAsia="uk-UA"/>
        </w:rPr>
        <w:t xml:space="preserve"> у системний кровотік</w:t>
      </w:r>
      <w:r w:rsidR="00793F8C" w:rsidRPr="005C7D3B">
        <w:rPr>
          <w:rStyle w:val="cs5efed22f2"/>
          <w:snapToGrid w:val="0"/>
          <w:color w:val="auto"/>
          <w:lang w:eastAsia="uk-UA"/>
        </w:rPr>
        <w:t>, а поступово, впродовж 24 годин, розподіля</w:t>
      </w:r>
      <w:r w:rsidR="008D7C30" w:rsidRPr="005C7D3B">
        <w:rPr>
          <w:rStyle w:val="cs5efed22f2"/>
          <w:snapToGrid w:val="0"/>
          <w:color w:val="auto"/>
          <w:lang w:eastAsia="uk-UA"/>
        </w:rPr>
        <w:t>ю</w:t>
      </w:r>
      <w:r w:rsidR="001957FE" w:rsidRPr="005C7D3B">
        <w:rPr>
          <w:rStyle w:val="cs5efed22f2"/>
          <w:snapToGrid w:val="0"/>
          <w:color w:val="auto"/>
          <w:lang w:eastAsia="uk-UA"/>
        </w:rPr>
        <w:t>ться по поверхні шкіри тварини</w:t>
      </w:r>
      <w:r w:rsidR="00F0757B" w:rsidRPr="005C7D3B">
        <w:rPr>
          <w:rStyle w:val="cs5efed22f2"/>
          <w:snapToGrid w:val="0"/>
          <w:color w:val="auto"/>
          <w:lang w:eastAsia="uk-UA"/>
        </w:rPr>
        <w:t>.</w:t>
      </w:r>
    </w:p>
    <w:p w:rsidR="007F2F87" w:rsidRPr="005C7D3B" w:rsidRDefault="00F0757B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>Вони</w:t>
      </w:r>
      <w:r w:rsidR="00793F8C" w:rsidRPr="005C7D3B">
        <w:rPr>
          <w:rStyle w:val="cs5efed22f2"/>
          <w:snapToGrid w:val="0"/>
          <w:color w:val="auto"/>
          <w:lang w:eastAsia="uk-UA"/>
        </w:rPr>
        <w:t xml:space="preserve"> </w:t>
      </w:r>
      <w:r w:rsidR="008D7C30" w:rsidRPr="005C7D3B">
        <w:rPr>
          <w:rStyle w:val="cs5efed22f2"/>
          <w:snapToGrid w:val="0"/>
          <w:color w:val="auto"/>
          <w:lang w:eastAsia="uk-UA"/>
        </w:rPr>
        <w:t>накопичую</w:t>
      </w:r>
      <w:r w:rsidR="007F2F87" w:rsidRPr="005C7D3B">
        <w:rPr>
          <w:rStyle w:val="cs5efed22f2"/>
          <w:snapToGrid w:val="0"/>
          <w:color w:val="auto"/>
          <w:lang w:eastAsia="uk-UA"/>
        </w:rPr>
        <w:t>ться в е</w:t>
      </w:r>
      <w:r w:rsidR="00A66AB2" w:rsidRPr="005C7D3B">
        <w:rPr>
          <w:rStyle w:val="cs5efed22f2"/>
          <w:snapToGrid w:val="0"/>
          <w:color w:val="auto"/>
          <w:lang w:eastAsia="uk-UA"/>
        </w:rPr>
        <w:t>підермісі, волосяних фолікулах та</w:t>
      </w:r>
      <w:r w:rsidR="008D7C30" w:rsidRPr="005C7D3B">
        <w:rPr>
          <w:rStyle w:val="cs5efed22f2"/>
          <w:snapToGrid w:val="0"/>
          <w:color w:val="auto"/>
          <w:lang w:eastAsia="uk-UA"/>
        </w:rPr>
        <w:t xml:space="preserve"> сальних залозах, що </w:t>
      </w:r>
      <w:r w:rsidR="00AE1442" w:rsidRPr="005C7D3B">
        <w:rPr>
          <w:rStyle w:val="cs5efed22f2"/>
          <w:snapToGrid w:val="0"/>
          <w:color w:val="auto"/>
          <w:lang w:eastAsia="uk-UA"/>
        </w:rPr>
        <w:t>забезпечує</w:t>
      </w:r>
      <w:r w:rsidR="008D7C30" w:rsidRPr="005C7D3B">
        <w:rPr>
          <w:rStyle w:val="cs5efed22f2"/>
          <w:snapToGrid w:val="0"/>
          <w:color w:val="auto"/>
          <w:lang w:eastAsia="uk-UA"/>
        </w:rPr>
        <w:t xml:space="preserve"> </w:t>
      </w:r>
      <w:r w:rsidR="007F2F87" w:rsidRPr="005C7D3B">
        <w:rPr>
          <w:rStyle w:val="cs5efed22f2"/>
          <w:snapToGrid w:val="0"/>
          <w:color w:val="auto"/>
          <w:lang w:eastAsia="uk-UA"/>
        </w:rPr>
        <w:t>тривал</w:t>
      </w:r>
      <w:r w:rsidRPr="005C7D3B">
        <w:rPr>
          <w:rStyle w:val="cs5efed22f2"/>
          <w:snapToGrid w:val="0"/>
          <w:color w:val="auto"/>
          <w:lang w:eastAsia="uk-UA"/>
        </w:rPr>
        <w:t>у</w:t>
      </w:r>
      <w:r w:rsidR="007F2F87" w:rsidRPr="005C7D3B">
        <w:rPr>
          <w:rStyle w:val="cs5efed22f2"/>
          <w:snapToGrid w:val="0"/>
          <w:color w:val="auto"/>
          <w:lang w:eastAsia="uk-UA"/>
        </w:rPr>
        <w:t xml:space="preserve"> контактн</w:t>
      </w:r>
      <w:r w:rsidRPr="005C7D3B">
        <w:rPr>
          <w:rStyle w:val="cs5efed22f2"/>
          <w:snapToGrid w:val="0"/>
          <w:color w:val="auto"/>
          <w:lang w:eastAsia="uk-UA"/>
        </w:rPr>
        <w:t>у</w:t>
      </w:r>
      <w:r w:rsidR="007F2F87" w:rsidRPr="005C7D3B">
        <w:rPr>
          <w:rStyle w:val="cs5efed22f2"/>
          <w:snapToGrid w:val="0"/>
          <w:color w:val="auto"/>
          <w:lang w:eastAsia="uk-UA"/>
        </w:rPr>
        <w:t xml:space="preserve"> інсектоакарицидн</w:t>
      </w:r>
      <w:r w:rsidRPr="005C7D3B">
        <w:rPr>
          <w:rStyle w:val="cs5efed22f2"/>
          <w:snapToGrid w:val="0"/>
          <w:color w:val="auto"/>
          <w:lang w:eastAsia="uk-UA"/>
        </w:rPr>
        <w:t>у</w:t>
      </w:r>
      <w:r w:rsidR="007F2F87" w:rsidRPr="005C7D3B">
        <w:rPr>
          <w:rStyle w:val="cs5efed22f2"/>
          <w:snapToGrid w:val="0"/>
          <w:color w:val="auto"/>
          <w:lang w:eastAsia="uk-UA"/>
        </w:rPr>
        <w:t xml:space="preserve"> ді</w:t>
      </w:r>
      <w:r w:rsidRPr="005C7D3B">
        <w:rPr>
          <w:rStyle w:val="cs5efed22f2"/>
          <w:snapToGrid w:val="0"/>
          <w:color w:val="auto"/>
          <w:lang w:eastAsia="uk-UA"/>
        </w:rPr>
        <w:t>ю</w:t>
      </w:r>
      <w:r w:rsidR="007F2F87" w:rsidRPr="005C7D3B">
        <w:rPr>
          <w:rStyle w:val="cs5efed22f2"/>
          <w:snapToGrid w:val="0"/>
          <w:color w:val="auto"/>
          <w:lang w:eastAsia="uk-UA"/>
        </w:rPr>
        <w:t xml:space="preserve">. </w:t>
      </w:r>
    </w:p>
    <w:p w:rsidR="007F2F87" w:rsidRPr="005C7D3B" w:rsidRDefault="007F2F87" w:rsidP="003F39EB">
      <w:pPr>
        <w:widowControl w:val="0"/>
        <w:tabs>
          <w:tab w:val="left" w:pos="10312"/>
        </w:tabs>
        <w:ind w:right="-36" w:firstLine="567"/>
        <w:jc w:val="both"/>
        <w:rPr>
          <w:rStyle w:val="cs5efed22f2"/>
          <w:snapToGrid w:val="0"/>
          <w:color w:val="auto"/>
          <w:lang w:eastAsia="uk-UA"/>
        </w:rPr>
      </w:pPr>
      <w:r w:rsidRPr="005C7D3B">
        <w:rPr>
          <w:rStyle w:val="cs5efed22f2"/>
          <w:snapToGrid w:val="0"/>
          <w:color w:val="auto"/>
          <w:lang w:eastAsia="uk-UA"/>
        </w:rPr>
        <w:t xml:space="preserve">Моксидектин всмоктується через шкіру, досягаючи максимальної концентрації у плазмі крові </w:t>
      </w:r>
      <w:r w:rsidR="008E61D5" w:rsidRPr="005C7D3B">
        <w:rPr>
          <w:rStyle w:val="cs5efed22f2"/>
          <w:snapToGrid w:val="0"/>
          <w:color w:val="auto"/>
          <w:lang w:eastAsia="uk-UA"/>
        </w:rPr>
        <w:t xml:space="preserve">на </w:t>
      </w:r>
      <w:r w:rsidR="00FD1A5D" w:rsidRPr="005C7D3B">
        <w:rPr>
          <w:rStyle w:val="cs5efed22f2"/>
          <w:snapToGrid w:val="0"/>
          <w:color w:val="auto"/>
          <w:lang w:eastAsia="uk-UA"/>
        </w:rPr>
        <w:t>4 -</w:t>
      </w:r>
      <w:r w:rsidR="001957FE" w:rsidRPr="005C7D3B">
        <w:rPr>
          <w:rStyle w:val="cs5efed22f2"/>
          <w:snapToGrid w:val="0"/>
          <w:color w:val="auto"/>
          <w:lang w:eastAsia="uk-UA"/>
        </w:rPr>
        <w:t xml:space="preserve"> 9 доб</w:t>
      </w:r>
      <w:r w:rsidR="00FD1A5D" w:rsidRPr="005C7D3B">
        <w:rPr>
          <w:rStyle w:val="cs5efed22f2"/>
          <w:snapToGrid w:val="0"/>
          <w:color w:val="auto"/>
          <w:lang w:eastAsia="uk-UA"/>
        </w:rPr>
        <w:t>у</w:t>
      </w:r>
      <w:r w:rsidR="001957FE" w:rsidRPr="005C7D3B">
        <w:rPr>
          <w:rStyle w:val="cs5efed22f2"/>
          <w:snapToGrid w:val="0"/>
          <w:color w:val="auto"/>
          <w:lang w:eastAsia="uk-UA"/>
        </w:rPr>
        <w:t xml:space="preserve"> після обробки тварини</w:t>
      </w:r>
      <w:r w:rsidRPr="005C7D3B">
        <w:rPr>
          <w:rStyle w:val="cs5efed22f2"/>
          <w:snapToGrid w:val="0"/>
          <w:color w:val="auto"/>
          <w:lang w:eastAsia="uk-UA"/>
        </w:rPr>
        <w:t xml:space="preserve">  і, повільно виділяється з плазми упродовж одного місяця. Тому дія препарату </w:t>
      </w:r>
      <w:r w:rsidR="00F0757B" w:rsidRPr="005C7D3B">
        <w:rPr>
          <w:rStyle w:val="cs5efed22f2"/>
          <w:snapToGrid w:val="0"/>
          <w:color w:val="auto"/>
          <w:lang w:eastAsia="uk-UA"/>
        </w:rPr>
        <w:t xml:space="preserve">проти </w:t>
      </w:r>
      <w:r w:rsidRPr="005C7D3B">
        <w:rPr>
          <w:rStyle w:val="cs5efed22f2"/>
          <w:snapToGrid w:val="0"/>
          <w:color w:val="auto"/>
          <w:lang w:eastAsia="uk-UA"/>
        </w:rPr>
        <w:t>членистоногих і круглих гельмінтів у собак стає добре помітною вже після двох тижнів його застосування.</w:t>
      </w:r>
    </w:p>
    <w:p w:rsidR="00AA5B7F" w:rsidRPr="005C7D3B" w:rsidRDefault="00AA5B7F" w:rsidP="007F2F87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 Клінічні особливості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5.1 Вид тварин</w:t>
      </w:r>
    </w:p>
    <w:p w:rsidR="00AA5B7F" w:rsidRPr="005C7D3B" w:rsidRDefault="007F2F87">
      <w:pPr>
        <w:widowControl w:val="0"/>
        <w:ind w:right="454" w:firstLine="567"/>
        <w:jc w:val="both"/>
        <w:rPr>
          <w:snapToGrid w:val="0"/>
          <w:sz w:val="24"/>
          <w:szCs w:val="24"/>
        </w:rPr>
      </w:pPr>
      <w:r w:rsidRPr="005C7D3B">
        <w:rPr>
          <w:snapToGrid w:val="0"/>
          <w:sz w:val="24"/>
          <w:szCs w:val="24"/>
        </w:rPr>
        <w:t>Собаки</w:t>
      </w:r>
      <w:r w:rsidR="008D7C30" w:rsidRPr="005C7D3B">
        <w:rPr>
          <w:snapToGrid w:val="0"/>
          <w:sz w:val="24"/>
          <w:szCs w:val="24"/>
        </w:rPr>
        <w:t>, коти.</w:t>
      </w:r>
    </w:p>
    <w:p w:rsidR="00AA5B7F" w:rsidRPr="005C7D3B" w:rsidRDefault="00AA5B7F">
      <w:pPr>
        <w:pStyle w:val="31"/>
        <w:ind w:right="454" w:firstLine="567"/>
        <w:rPr>
          <w:b/>
          <w:snapToGrid/>
          <w:sz w:val="24"/>
          <w:szCs w:val="24"/>
        </w:rPr>
      </w:pPr>
      <w:r w:rsidRPr="005C7D3B">
        <w:rPr>
          <w:b/>
          <w:sz w:val="24"/>
          <w:szCs w:val="24"/>
        </w:rPr>
        <w:t>5.2 Показання до застосування</w:t>
      </w:r>
    </w:p>
    <w:p w:rsidR="0055360B" w:rsidRPr="005C7D3B" w:rsidRDefault="0055360B" w:rsidP="0014703E">
      <w:pPr>
        <w:ind w:right="100" w:firstLine="567"/>
        <w:jc w:val="both"/>
        <w:rPr>
          <w:rFonts w:ascii="Calibri" w:eastAsia="Calibri" w:hAnsi="Calibri" w:cs="Arial"/>
          <w:sz w:val="22"/>
          <w:szCs w:val="22"/>
        </w:rPr>
      </w:pPr>
      <w:bookmarkStart w:id="2" w:name="_Hlk139270013"/>
      <w:r w:rsidRPr="005C7D3B">
        <w:rPr>
          <w:rFonts w:eastAsia="Calibri"/>
          <w:sz w:val="24"/>
          <w:szCs w:val="24"/>
        </w:rPr>
        <w:t>Профілактика та лікування собак та котів за паразитарних захворювань, спричинених:</w:t>
      </w:r>
    </w:p>
    <w:p w:rsidR="0055360B" w:rsidRPr="005C7D3B" w:rsidRDefault="0055360B" w:rsidP="0014703E">
      <w:pPr>
        <w:numPr>
          <w:ilvl w:val="0"/>
          <w:numId w:val="2"/>
        </w:numPr>
        <w:tabs>
          <w:tab w:val="clear" w:pos="720"/>
          <w:tab w:val="num" w:pos="142"/>
        </w:tabs>
        <w:ind w:left="0" w:right="200" w:firstLine="567"/>
        <w:jc w:val="both"/>
        <w:rPr>
          <w:rFonts w:ascii="Arial" w:eastAsia="Calibri" w:hAnsi="Arial"/>
          <w:lang w:eastAsia="uk-UA"/>
        </w:rPr>
      </w:pPr>
      <w:r w:rsidRPr="005C7D3B">
        <w:rPr>
          <w:rFonts w:eastAsia="Calibri"/>
          <w:sz w:val="24"/>
          <w:szCs w:val="24"/>
          <w:lang w:eastAsia="uk-UA"/>
        </w:rPr>
        <w:t>ектопаразитами: блохами (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Ctenocephalides canis, Ct.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f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elis,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Pulex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irritans</w:t>
      </w:r>
      <w:r w:rsidRPr="005C7D3B">
        <w:rPr>
          <w:rFonts w:eastAsia="Calibri"/>
          <w:sz w:val="24"/>
          <w:szCs w:val="24"/>
          <w:lang w:eastAsia="uk-UA"/>
        </w:rPr>
        <w:t>), вошами (</w:t>
      </w:r>
      <w:r w:rsidRPr="005C7D3B">
        <w:rPr>
          <w:rFonts w:eastAsia="Calibri"/>
          <w:i/>
          <w:sz w:val="24"/>
          <w:szCs w:val="24"/>
          <w:lang w:val="en-US" w:eastAsia="uk-UA"/>
        </w:rPr>
        <w:t>Linognathus</w:t>
      </w:r>
      <w:r w:rsidRPr="005C7D3B">
        <w:rPr>
          <w:rFonts w:eastAsia="Calibri"/>
          <w:i/>
          <w:sz w:val="24"/>
          <w:szCs w:val="24"/>
          <w:lang w:eastAsia="uk-UA"/>
        </w:rPr>
        <w:t xml:space="preserve"> </w:t>
      </w:r>
      <w:r w:rsidRPr="005C7D3B">
        <w:rPr>
          <w:rFonts w:eastAsia="Calibri"/>
          <w:i/>
          <w:sz w:val="24"/>
          <w:szCs w:val="24"/>
          <w:lang w:val="en-US" w:eastAsia="uk-UA"/>
        </w:rPr>
        <w:t>setosus</w:t>
      </w:r>
      <w:r w:rsidRPr="005C7D3B">
        <w:rPr>
          <w:rFonts w:eastAsia="Calibri"/>
          <w:i/>
          <w:sz w:val="24"/>
          <w:szCs w:val="24"/>
          <w:lang w:eastAsia="uk-UA"/>
        </w:rPr>
        <w:t>)</w:t>
      </w:r>
      <w:r w:rsidRPr="005C7D3B">
        <w:rPr>
          <w:rFonts w:eastAsia="Calibri"/>
          <w:sz w:val="24"/>
          <w:szCs w:val="24"/>
          <w:lang w:eastAsia="uk-UA"/>
        </w:rPr>
        <w:t>, волосоїдами (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Trichodectes canis,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Felicola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subrostratus</w:t>
      </w:r>
      <w:r w:rsidRPr="005C7D3B">
        <w:rPr>
          <w:rFonts w:eastAsia="Calibri"/>
          <w:sz w:val="24"/>
          <w:szCs w:val="24"/>
          <w:lang w:eastAsia="uk-UA"/>
        </w:rPr>
        <w:t>);</w:t>
      </w:r>
    </w:p>
    <w:p w:rsidR="0014703E" w:rsidRPr="005C7D3B" w:rsidRDefault="0014703E" w:rsidP="0014703E">
      <w:pPr>
        <w:numPr>
          <w:ilvl w:val="0"/>
          <w:numId w:val="2"/>
        </w:numPr>
        <w:tabs>
          <w:tab w:val="clear" w:pos="720"/>
          <w:tab w:val="num" w:pos="142"/>
          <w:tab w:val="num" w:pos="786"/>
        </w:tabs>
        <w:ind w:left="0" w:right="-7" w:firstLine="567"/>
        <w:jc w:val="both"/>
        <w:rPr>
          <w:rFonts w:ascii="Arial" w:hAnsi="Arial"/>
          <w:sz w:val="24"/>
          <w:szCs w:val="24"/>
          <w:lang w:eastAsia="uk-UA"/>
        </w:rPr>
      </w:pPr>
      <w:r w:rsidRPr="005C7D3B">
        <w:rPr>
          <w:rStyle w:val="cs5efed22f3"/>
          <w:color w:val="auto"/>
          <w:lang w:eastAsia="uk-UA"/>
        </w:rPr>
        <w:t>паразитиформними кліщами (</w:t>
      </w:r>
      <w:r w:rsidRPr="005C7D3B">
        <w:rPr>
          <w:rStyle w:val="cs5efed22f3"/>
          <w:i/>
          <w:iCs/>
          <w:color w:val="auto"/>
          <w:lang w:val="en-US" w:eastAsia="uk-UA"/>
        </w:rPr>
        <w:t>Ixodes</w:t>
      </w:r>
      <w:r w:rsidRPr="005C7D3B">
        <w:rPr>
          <w:rStyle w:val="cs5efed22f3"/>
          <w:i/>
          <w:iCs/>
          <w:color w:val="auto"/>
          <w:lang w:eastAsia="uk-UA"/>
        </w:rPr>
        <w:t xml:space="preserve"> </w:t>
      </w:r>
      <w:r w:rsidRPr="005C7D3B">
        <w:rPr>
          <w:rStyle w:val="cs5efed22f3"/>
          <w:i/>
          <w:iCs/>
          <w:color w:val="auto"/>
          <w:lang w:val="en-US" w:eastAsia="uk-UA"/>
        </w:rPr>
        <w:t>spp</w:t>
      </w:r>
      <w:r w:rsidRPr="005C7D3B">
        <w:rPr>
          <w:rStyle w:val="cs5efed22f3"/>
          <w:i/>
          <w:iCs/>
          <w:color w:val="auto"/>
          <w:lang w:eastAsia="uk-UA"/>
        </w:rPr>
        <w:t xml:space="preserve">., </w:t>
      </w:r>
      <w:r w:rsidRPr="005C7D3B">
        <w:rPr>
          <w:rStyle w:val="cs5efed22f3"/>
          <w:i/>
          <w:iCs/>
          <w:color w:val="auto"/>
          <w:lang w:val="en-US" w:eastAsia="uk-UA"/>
        </w:rPr>
        <w:t>Dermacentor</w:t>
      </w:r>
      <w:r w:rsidRPr="005C7D3B">
        <w:rPr>
          <w:rStyle w:val="cs5efed22f3"/>
          <w:i/>
          <w:iCs/>
          <w:color w:val="auto"/>
          <w:lang w:eastAsia="uk-UA"/>
        </w:rPr>
        <w:t xml:space="preserve"> </w:t>
      </w:r>
      <w:r w:rsidRPr="005C7D3B">
        <w:rPr>
          <w:rStyle w:val="cs5efed22f3"/>
          <w:i/>
          <w:iCs/>
          <w:color w:val="auto"/>
          <w:lang w:val="en-US" w:eastAsia="uk-UA"/>
        </w:rPr>
        <w:t>spp</w:t>
      </w:r>
      <w:r w:rsidRPr="005C7D3B">
        <w:rPr>
          <w:rStyle w:val="cs5efed22f3"/>
          <w:i/>
          <w:iCs/>
          <w:color w:val="auto"/>
          <w:lang w:eastAsia="uk-UA"/>
        </w:rPr>
        <w:t xml:space="preserve">., </w:t>
      </w:r>
      <w:r w:rsidRPr="005C7D3B">
        <w:rPr>
          <w:rStyle w:val="cs5efed22f3"/>
          <w:i/>
          <w:iCs/>
          <w:color w:val="auto"/>
          <w:lang w:val="en-US" w:eastAsia="uk-UA"/>
        </w:rPr>
        <w:t>Rhipicephalus</w:t>
      </w:r>
      <w:r w:rsidRPr="005C7D3B">
        <w:rPr>
          <w:rStyle w:val="cs5efed22f3"/>
          <w:i/>
          <w:iCs/>
          <w:color w:val="auto"/>
          <w:lang w:eastAsia="uk-UA"/>
        </w:rPr>
        <w:t xml:space="preserve"> </w:t>
      </w:r>
      <w:r w:rsidRPr="005C7D3B">
        <w:rPr>
          <w:rStyle w:val="cs5efed22f3"/>
          <w:i/>
          <w:iCs/>
          <w:color w:val="auto"/>
          <w:lang w:val="en-US" w:eastAsia="uk-UA"/>
        </w:rPr>
        <w:t>spp</w:t>
      </w:r>
      <w:r w:rsidRPr="005C7D3B">
        <w:rPr>
          <w:rStyle w:val="cs5efed22f3"/>
          <w:i/>
          <w:iCs/>
          <w:color w:val="auto"/>
          <w:lang w:eastAsia="uk-UA"/>
        </w:rPr>
        <w:t>.</w:t>
      </w:r>
      <w:r w:rsidRPr="005C7D3B">
        <w:rPr>
          <w:rStyle w:val="cs5efed22f3"/>
          <w:color w:val="auto"/>
          <w:lang w:eastAsia="uk-UA"/>
        </w:rPr>
        <w:t>);</w:t>
      </w:r>
    </w:p>
    <w:p w:rsidR="0055360B" w:rsidRPr="005C7D3B" w:rsidRDefault="0055360B" w:rsidP="0014703E">
      <w:pPr>
        <w:numPr>
          <w:ilvl w:val="0"/>
          <w:numId w:val="2"/>
        </w:numPr>
        <w:tabs>
          <w:tab w:val="clear" w:pos="720"/>
          <w:tab w:val="num" w:pos="142"/>
        </w:tabs>
        <w:ind w:left="0" w:right="-7" w:firstLine="567"/>
        <w:jc w:val="both"/>
        <w:rPr>
          <w:rFonts w:ascii="Arial" w:eastAsia="Calibri" w:hAnsi="Arial" w:cs="Arial"/>
          <w:sz w:val="24"/>
          <w:szCs w:val="24"/>
          <w:lang w:eastAsia="uk-UA"/>
        </w:rPr>
      </w:pPr>
      <w:r w:rsidRPr="005C7D3B">
        <w:rPr>
          <w:rFonts w:eastAsia="Calibri"/>
          <w:sz w:val="24"/>
          <w:szCs w:val="24"/>
          <w:lang w:eastAsia="uk-UA"/>
        </w:rPr>
        <w:t xml:space="preserve">акариформними кліщами </w:t>
      </w:r>
      <w:r w:rsidRPr="005C7D3B">
        <w:rPr>
          <w:rFonts w:eastAsia="Calibri"/>
          <w:b/>
          <w:bCs/>
          <w:sz w:val="24"/>
          <w:szCs w:val="24"/>
          <w:lang w:eastAsia="uk-UA"/>
        </w:rPr>
        <w:t>(</w:t>
      </w:r>
      <w:r w:rsidRPr="005C7D3B">
        <w:rPr>
          <w:rFonts w:eastAsia="Calibri"/>
          <w:i/>
          <w:iCs/>
          <w:sz w:val="24"/>
          <w:szCs w:val="24"/>
          <w:lang w:eastAsia="uk-UA"/>
        </w:rPr>
        <w:t>Otodectes cynotis</w:t>
      </w:r>
      <w:r w:rsidRPr="005C7D3B">
        <w:rPr>
          <w:rFonts w:eastAsia="Calibri"/>
          <w:sz w:val="24"/>
          <w:szCs w:val="24"/>
          <w:lang w:eastAsia="uk-UA"/>
        </w:rPr>
        <w:t xml:space="preserve">, </w:t>
      </w:r>
      <w:r w:rsidRPr="005C7D3B">
        <w:rPr>
          <w:rFonts w:eastAsia="Calibri"/>
          <w:i/>
          <w:sz w:val="24"/>
          <w:szCs w:val="24"/>
          <w:lang w:val="fr-FR" w:eastAsia="uk-UA"/>
        </w:rPr>
        <w:t>Sarcoptes</w:t>
      </w:r>
      <w:r w:rsidRPr="005C7D3B">
        <w:rPr>
          <w:rFonts w:eastAsia="Calibri"/>
          <w:i/>
          <w:sz w:val="24"/>
          <w:szCs w:val="24"/>
          <w:lang w:eastAsia="uk-UA"/>
        </w:rPr>
        <w:t xml:space="preserve"> </w:t>
      </w:r>
      <w:r w:rsidRPr="005C7D3B">
        <w:rPr>
          <w:rFonts w:eastAsia="Calibri"/>
          <w:i/>
          <w:sz w:val="24"/>
          <w:szCs w:val="24"/>
          <w:lang w:val="fr-FR" w:eastAsia="uk-UA"/>
        </w:rPr>
        <w:t>canis</w:t>
      </w:r>
      <w:r w:rsidRPr="005C7D3B">
        <w:rPr>
          <w:rFonts w:eastAsia="Calibri"/>
          <w:i/>
          <w:sz w:val="24"/>
          <w:szCs w:val="24"/>
          <w:lang w:eastAsia="uk-UA"/>
        </w:rPr>
        <w:t xml:space="preserve">, </w:t>
      </w:r>
      <w:r w:rsidR="00082A23" w:rsidRPr="005C7D3B">
        <w:rPr>
          <w:rFonts w:eastAsia="Calibri"/>
          <w:i/>
          <w:sz w:val="24"/>
          <w:szCs w:val="24"/>
          <w:lang w:eastAsia="uk-UA"/>
        </w:rPr>
        <w:t>Notoedres cati,</w:t>
      </w:r>
      <w:r w:rsidR="00082A23" w:rsidRPr="005C7D3B">
        <w:rPr>
          <w:rFonts w:eastAsia="Calibri"/>
          <w:i/>
          <w:sz w:val="24"/>
          <w:szCs w:val="24"/>
          <w:lang w:val="fr-FR" w:eastAsia="uk-UA"/>
        </w:rPr>
        <w:t xml:space="preserve"> </w:t>
      </w:r>
      <w:r w:rsidRPr="005C7D3B">
        <w:rPr>
          <w:rFonts w:eastAsia="Calibri"/>
          <w:i/>
          <w:sz w:val="24"/>
          <w:szCs w:val="24"/>
          <w:lang w:val="fr-FR" w:eastAsia="uk-UA"/>
        </w:rPr>
        <w:t>Demodex</w:t>
      </w:r>
      <w:r w:rsidRPr="005C7D3B">
        <w:rPr>
          <w:rFonts w:eastAsia="Calibri"/>
          <w:i/>
          <w:sz w:val="24"/>
          <w:szCs w:val="24"/>
          <w:lang w:eastAsia="uk-UA"/>
        </w:rPr>
        <w:t xml:space="preserve"> </w:t>
      </w:r>
      <w:r w:rsidRPr="005C7D3B">
        <w:rPr>
          <w:rFonts w:eastAsia="Calibri"/>
          <w:i/>
          <w:sz w:val="24"/>
          <w:szCs w:val="24"/>
          <w:lang w:val="fr-FR" w:eastAsia="uk-UA"/>
        </w:rPr>
        <w:t>canis</w:t>
      </w:r>
      <w:r w:rsidRPr="005C7D3B">
        <w:rPr>
          <w:rFonts w:eastAsia="Calibri"/>
          <w:i/>
          <w:sz w:val="24"/>
          <w:szCs w:val="24"/>
          <w:lang w:eastAsia="uk-UA"/>
        </w:rPr>
        <w:t>)</w:t>
      </w:r>
      <w:r w:rsidRPr="005C7D3B">
        <w:rPr>
          <w:rFonts w:eastAsia="Calibri"/>
          <w:sz w:val="24"/>
          <w:szCs w:val="24"/>
          <w:lang w:eastAsia="uk-UA"/>
        </w:rPr>
        <w:t>;</w:t>
      </w:r>
    </w:p>
    <w:p w:rsidR="0055360B" w:rsidRPr="005C7D3B" w:rsidRDefault="0055360B" w:rsidP="0014703E">
      <w:pPr>
        <w:numPr>
          <w:ilvl w:val="0"/>
          <w:numId w:val="2"/>
        </w:numPr>
        <w:tabs>
          <w:tab w:val="clear" w:pos="720"/>
          <w:tab w:val="num" w:pos="142"/>
        </w:tabs>
        <w:ind w:left="0" w:right="-7" w:firstLine="567"/>
        <w:jc w:val="both"/>
        <w:rPr>
          <w:rFonts w:ascii="Arial" w:eastAsia="Calibri" w:hAnsi="Arial"/>
          <w:sz w:val="24"/>
          <w:szCs w:val="24"/>
          <w:lang w:eastAsia="uk-UA"/>
        </w:rPr>
      </w:pPr>
      <w:r w:rsidRPr="005C7D3B">
        <w:rPr>
          <w:rFonts w:eastAsia="Calibri"/>
          <w:sz w:val="24"/>
          <w:szCs w:val="24"/>
          <w:lang w:eastAsia="uk-UA"/>
        </w:rPr>
        <w:t xml:space="preserve">нематодами травного каналу (статевозрілі та личинкові стадії): </w:t>
      </w:r>
      <w:r w:rsidRPr="005C7D3B">
        <w:rPr>
          <w:rFonts w:eastAsia="Calibri"/>
          <w:i/>
          <w:iCs/>
          <w:sz w:val="24"/>
          <w:szCs w:val="24"/>
          <w:lang w:eastAsia="uk-UA"/>
        </w:rPr>
        <w:t>Toxocara ca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nis</w:t>
      </w:r>
      <w:r w:rsidRPr="005C7D3B">
        <w:rPr>
          <w:rFonts w:eastAsia="Calibri"/>
          <w:i/>
          <w:iCs/>
          <w:sz w:val="24"/>
          <w:szCs w:val="24"/>
          <w:lang w:eastAsia="uk-UA"/>
        </w:rPr>
        <w:t>, Toxocara cati, Tox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as</w:t>
      </w:r>
      <w:r w:rsidRPr="005C7D3B">
        <w:rPr>
          <w:rFonts w:eastAsia="Calibri"/>
          <w:i/>
          <w:iCs/>
          <w:sz w:val="24"/>
          <w:szCs w:val="24"/>
          <w:lang w:eastAsia="uk-UA"/>
        </w:rPr>
        <w:t>ca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ris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 leoninа, Ancylostoma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caninum</w:t>
      </w:r>
      <w:r w:rsidRPr="005C7D3B">
        <w:rPr>
          <w:rFonts w:eastAsia="Calibri"/>
          <w:i/>
          <w:iCs/>
          <w:sz w:val="24"/>
          <w:szCs w:val="24"/>
          <w:lang w:eastAsia="uk-UA"/>
        </w:rPr>
        <w:t xml:space="preserve">, Ancylostoma </w:t>
      </w:r>
      <w:r w:rsidRPr="005C7D3B">
        <w:rPr>
          <w:rFonts w:eastAsia="Calibri"/>
          <w:i/>
          <w:iCs/>
          <w:sz w:val="24"/>
          <w:szCs w:val="24"/>
          <w:lang w:val="en-US" w:eastAsia="uk-UA"/>
        </w:rPr>
        <w:t>tubaeforme</w:t>
      </w:r>
      <w:r w:rsidRPr="005C7D3B">
        <w:rPr>
          <w:rFonts w:eastAsia="Calibri"/>
          <w:i/>
          <w:iCs/>
          <w:sz w:val="24"/>
          <w:szCs w:val="24"/>
          <w:lang w:eastAsia="uk-UA"/>
        </w:rPr>
        <w:t>, Uncinaria stenocephala, Trichuris vulpis</w:t>
      </w:r>
      <w:r w:rsidRPr="005C7D3B">
        <w:rPr>
          <w:rFonts w:eastAsia="Calibri"/>
          <w:iCs/>
          <w:sz w:val="24"/>
          <w:szCs w:val="24"/>
          <w:lang w:eastAsia="uk-UA"/>
        </w:rPr>
        <w:t>;</w:t>
      </w:r>
    </w:p>
    <w:bookmarkEnd w:id="2"/>
    <w:p w:rsidR="0055360B" w:rsidRPr="005C7D3B" w:rsidRDefault="0055360B" w:rsidP="0014703E">
      <w:pPr>
        <w:shd w:val="clear" w:color="auto" w:fill="FFFFFF"/>
        <w:ind w:right="-7" w:firstLine="567"/>
        <w:jc w:val="both"/>
        <w:rPr>
          <w:rFonts w:eastAsia="Calibri"/>
          <w:sz w:val="24"/>
          <w:szCs w:val="24"/>
        </w:rPr>
      </w:pPr>
      <w:r w:rsidRPr="005C7D3B">
        <w:rPr>
          <w:rFonts w:eastAsia="Calibri"/>
          <w:sz w:val="24"/>
          <w:szCs w:val="24"/>
        </w:rPr>
        <w:t>Препарат може використовуватися як лікарський засіб за алергічного блошиного дерматиту.</w:t>
      </w:r>
    </w:p>
    <w:p w:rsidR="00AA5B7F" w:rsidRPr="005C7D3B" w:rsidRDefault="00AA5B7F" w:rsidP="0014703E">
      <w:pPr>
        <w:pStyle w:val="cs7fb5c607"/>
        <w:ind w:right="-36" w:firstLine="567"/>
        <w:rPr>
          <w:b/>
          <w:snapToGrid w:val="0"/>
        </w:rPr>
      </w:pPr>
      <w:r w:rsidRPr="005C7D3B">
        <w:rPr>
          <w:b/>
          <w:snapToGrid w:val="0"/>
        </w:rPr>
        <w:lastRenderedPageBreak/>
        <w:t>5.3 Протипоказання</w:t>
      </w:r>
    </w:p>
    <w:p w:rsidR="00C739C2" w:rsidRPr="005C7D3B" w:rsidRDefault="00C739C2" w:rsidP="00C739C2">
      <w:pPr>
        <w:widowControl w:val="0"/>
        <w:ind w:right="454" w:firstLine="567"/>
        <w:jc w:val="both"/>
        <w:rPr>
          <w:rStyle w:val="cs5efed22f4"/>
          <w:snapToGrid w:val="0"/>
          <w:color w:val="auto"/>
        </w:rPr>
      </w:pPr>
      <w:r w:rsidRPr="005C7D3B">
        <w:rPr>
          <w:rStyle w:val="cs5efed22f4"/>
          <w:snapToGrid w:val="0"/>
          <w:color w:val="auto"/>
        </w:rPr>
        <w:t>Не застосовувати тваринам із підвищеною чу</w:t>
      </w:r>
      <w:r w:rsidR="008658EB" w:rsidRPr="005C7D3B">
        <w:rPr>
          <w:rStyle w:val="cs5efed22f4"/>
          <w:snapToGrid w:val="0"/>
          <w:color w:val="auto"/>
        </w:rPr>
        <w:t>тливістю до складових препарату.</w:t>
      </w:r>
    </w:p>
    <w:p w:rsidR="00C739C2" w:rsidRPr="005C7D3B" w:rsidRDefault="00C739C2" w:rsidP="00C739C2">
      <w:pPr>
        <w:widowControl w:val="0"/>
        <w:ind w:right="454" w:firstLine="567"/>
        <w:jc w:val="both"/>
        <w:rPr>
          <w:rStyle w:val="cs5efed22f4"/>
          <w:snapToGrid w:val="0"/>
          <w:color w:val="auto"/>
        </w:rPr>
      </w:pPr>
      <w:r w:rsidRPr="005C7D3B">
        <w:rPr>
          <w:rStyle w:val="cs5efed22f4"/>
          <w:snapToGrid w:val="0"/>
          <w:color w:val="auto"/>
        </w:rPr>
        <w:t xml:space="preserve">Не застосовувати цуценятам </w:t>
      </w:r>
      <w:r w:rsidR="00793F8C" w:rsidRPr="005C7D3B">
        <w:rPr>
          <w:rStyle w:val="cs5efed22f4"/>
          <w:snapToGrid w:val="0"/>
          <w:color w:val="auto"/>
        </w:rPr>
        <w:t>та кошенятам віком до 8 тижнів</w:t>
      </w:r>
      <w:r w:rsidR="008658EB" w:rsidRPr="005C7D3B">
        <w:rPr>
          <w:rStyle w:val="cs5efed22f4"/>
          <w:snapToGrid w:val="0"/>
          <w:color w:val="auto"/>
        </w:rPr>
        <w:t>.</w:t>
      </w:r>
    </w:p>
    <w:p w:rsidR="008658EB" w:rsidRPr="005C7D3B" w:rsidRDefault="00793F8C" w:rsidP="00C739C2">
      <w:pPr>
        <w:widowControl w:val="0"/>
        <w:ind w:right="454" w:firstLine="567"/>
        <w:jc w:val="both"/>
        <w:rPr>
          <w:rStyle w:val="cs5efed22f4"/>
          <w:snapToGrid w:val="0"/>
          <w:color w:val="auto"/>
        </w:rPr>
      </w:pPr>
      <w:r w:rsidRPr="005C7D3B">
        <w:rPr>
          <w:rStyle w:val="cs5efed22f4"/>
          <w:snapToGrid w:val="0"/>
          <w:color w:val="auto"/>
        </w:rPr>
        <w:t>Не застосовувати тварин</w:t>
      </w:r>
      <w:r w:rsidR="008658EB" w:rsidRPr="005C7D3B">
        <w:rPr>
          <w:rStyle w:val="cs5efed22f4"/>
          <w:snapToGrid w:val="0"/>
          <w:color w:val="auto"/>
        </w:rPr>
        <w:t>ам з важкою гельмінтною інвазією.</w:t>
      </w:r>
    </w:p>
    <w:p w:rsidR="00C739C2" w:rsidRPr="005C7D3B" w:rsidRDefault="00C739C2" w:rsidP="00C739C2">
      <w:pPr>
        <w:widowControl w:val="0"/>
        <w:ind w:right="454" w:firstLine="567"/>
        <w:jc w:val="both"/>
        <w:rPr>
          <w:rStyle w:val="cs5efed22f4"/>
          <w:snapToGrid w:val="0"/>
          <w:color w:val="auto"/>
        </w:rPr>
      </w:pPr>
      <w:r w:rsidRPr="005C7D3B">
        <w:rPr>
          <w:rStyle w:val="cs5efed22f4"/>
          <w:snapToGrid w:val="0"/>
          <w:color w:val="auto"/>
        </w:rPr>
        <w:t>Не застосовуват</w:t>
      </w:r>
      <w:r w:rsidR="008658EB" w:rsidRPr="005C7D3B">
        <w:rPr>
          <w:rStyle w:val="cs5efed22f4"/>
          <w:snapToGrid w:val="0"/>
          <w:color w:val="auto"/>
        </w:rPr>
        <w:t>и хворим та виснаженим тваринам.</w:t>
      </w:r>
    </w:p>
    <w:p w:rsidR="00AA5B7F" w:rsidRPr="005C7D3B" w:rsidRDefault="00AA5B7F" w:rsidP="00C739C2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5.4 Побічна дія</w:t>
      </w:r>
    </w:p>
    <w:p w:rsidR="00AA5B7F" w:rsidRPr="005C7D3B" w:rsidRDefault="00730DE4" w:rsidP="000F6010">
      <w:pPr>
        <w:widowControl w:val="0"/>
        <w:ind w:right="-36" w:firstLine="567"/>
        <w:jc w:val="both"/>
        <w:rPr>
          <w:rStyle w:val="cs5efed22f5"/>
          <w:snapToGrid w:val="0"/>
          <w:color w:val="auto"/>
        </w:rPr>
      </w:pPr>
      <w:r w:rsidRPr="005C7D3B">
        <w:rPr>
          <w:rStyle w:val="cs5efed22f5"/>
          <w:snapToGrid w:val="0"/>
          <w:color w:val="auto"/>
        </w:rPr>
        <w:t xml:space="preserve">У рекомендованих дозах побічної дії не спостерігали. </w:t>
      </w:r>
    </w:p>
    <w:p w:rsidR="0014703E" w:rsidRPr="005C7D3B" w:rsidRDefault="0014703E" w:rsidP="0014703E">
      <w:pPr>
        <w:ind w:right="-7" w:firstLine="567"/>
        <w:jc w:val="both"/>
        <w:rPr>
          <w:sz w:val="24"/>
          <w:szCs w:val="24"/>
          <w:lang w:eastAsia="uk-UA"/>
        </w:rPr>
      </w:pPr>
      <w:r w:rsidRPr="005C7D3B">
        <w:rPr>
          <w:sz w:val="24"/>
          <w:szCs w:val="24"/>
          <w:lang w:eastAsia="uk-UA"/>
        </w:rPr>
        <w:t>Іноді застосування препарату може викликати короткочасний свербіж, еритеми на шкірі, ознаки засалювання шерсті (волосся), які швидко проходять.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5.5 Особливі застереження при використанні</w:t>
      </w:r>
    </w:p>
    <w:p w:rsidR="00B81329" w:rsidRPr="005C7D3B" w:rsidRDefault="00B81329" w:rsidP="00B81329">
      <w:pPr>
        <w:widowControl w:val="0"/>
        <w:ind w:right="-36" w:firstLine="567"/>
        <w:jc w:val="both"/>
        <w:rPr>
          <w:rStyle w:val="cs5efed22f6"/>
          <w:snapToGrid w:val="0"/>
          <w:color w:val="auto"/>
        </w:rPr>
      </w:pPr>
      <w:r w:rsidRPr="005C7D3B">
        <w:rPr>
          <w:rStyle w:val="cs5efed22f6"/>
          <w:snapToGrid w:val="0"/>
          <w:color w:val="auto"/>
        </w:rPr>
        <w:t>Препарат необхідно наносити у м</w:t>
      </w:r>
      <w:r w:rsidR="000D69A7" w:rsidRPr="005C7D3B">
        <w:rPr>
          <w:rStyle w:val="cs5efed22f6"/>
          <w:snapToGrid w:val="0"/>
          <w:color w:val="auto"/>
        </w:rPr>
        <w:t xml:space="preserve">ісця недоступні для злизування. Не наносити </w:t>
      </w:r>
      <w:r w:rsidRPr="005C7D3B">
        <w:rPr>
          <w:rStyle w:val="cs5efed22f6"/>
          <w:snapToGrid w:val="0"/>
          <w:color w:val="auto"/>
        </w:rPr>
        <w:t xml:space="preserve">на вологу чи пошкоджену шкіру. </w:t>
      </w:r>
    </w:p>
    <w:p w:rsidR="00AA5B7F" w:rsidRPr="005C7D3B" w:rsidRDefault="00AA5B7F" w:rsidP="00B81329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5.6 Використання під час вагітності, лактації, несучості</w:t>
      </w:r>
    </w:p>
    <w:p w:rsidR="003F48BE" w:rsidRPr="005C7D3B" w:rsidRDefault="000D571A" w:rsidP="00D02AA3">
      <w:pPr>
        <w:widowControl w:val="0"/>
        <w:ind w:right="-36" w:firstLine="567"/>
        <w:jc w:val="both"/>
        <w:rPr>
          <w:rStyle w:val="cs5efed22f7"/>
          <w:snapToGrid w:val="0"/>
          <w:color w:val="auto"/>
        </w:rPr>
      </w:pPr>
      <w:r w:rsidRPr="005C7D3B">
        <w:rPr>
          <w:rStyle w:val="cs5efed22f7"/>
          <w:snapToGrid w:val="0"/>
          <w:color w:val="auto"/>
        </w:rPr>
        <w:t>Доцільність застосування</w:t>
      </w:r>
      <w:r w:rsidR="003F48BE" w:rsidRPr="005C7D3B">
        <w:rPr>
          <w:rStyle w:val="cs5efed22f7"/>
          <w:snapToGrid w:val="0"/>
          <w:color w:val="auto"/>
        </w:rPr>
        <w:t xml:space="preserve"> препарат</w:t>
      </w:r>
      <w:r w:rsidRPr="005C7D3B">
        <w:rPr>
          <w:rStyle w:val="cs5efed22f7"/>
          <w:snapToGrid w:val="0"/>
          <w:color w:val="auto"/>
        </w:rPr>
        <w:t>у тваринам під час</w:t>
      </w:r>
      <w:r w:rsidR="003F48BE" w:rsidRPr="005C7D3B">
        <w:rPr>
          <w:rStyle w:val="cs5efed22f7"/>
          <w:snapToGrid w:val="0"/>
          <w:color w:val="auto"/>
        </w:rPr>
        <w:t xml:space="preserve"> вагітності та лактації </w:t>
      </w:r>
      <w:r w:rsidRPr="005C7D3B">
        <w:rPr>
          <w:rStyle w:val="cs5efed22f7"/>
          <w:snapToGrid w:val="0"/>
          <w:color w:val="auto"/>
        </w:rPr>
        <w:t>визначається лікарем ветеринарної медицини після</w:t>
      </w:r>
      <w:r w:rsidR="003F48BE" w:rsidRPr="005C7D3B">
        <w:rPr>
          <w:rStyle w:val="cs5efed22f7"/>
          <w:snapToGrid w:val="0"/>
          <w:color w:val="auto"/>
        </w:rPr>
        <w:t xml:space="preserve"> оцінки співвідношення терапевти</w:t>
      </w:r>
      <w:r w:rsidRPr="005C7D3B">
        <w:rPr>
          <w:rStyle w:val="cs5efed22f7"/>
          <w:snapToGrid w:val="0"/>
          <w:color w:val="auto"/>
        </w:rPr>
        <w:t>чного ефекту та побічної дії</w:t>
      </w:r>
      <w:r w:rsidR="003F48BE" w:rsidRPr="005C7D3B">
        <w:rPr>
          <w:rStyle w:val="cs5efed22f7"/>
          <w:snapToGrid w:val="0"/>
          <w:color w:val="auto"/>
        </w:rPr>
        <w:t>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5.7 Взаємодія з іншими засобами та інші форми взаємодії</w:t>
      </w:r>
    </w:p>
    <w:p w:rsidR="00AA5B7F" w:rsidRPr="005C7D3B" w:rsidRDefault="00730DE4">
      <w:pPr>
        <w:widowControl w:val="0"/>
        <w:ind w:right="454" w:firstLine="567"/>
        <w:jc w:val="both"/>
        <w:rPr>
          <w:snapToGrid w:val="0"/>
          <w:sz w:val="24"/>
          <w:szCs w:val="24"/>
        </w:rPr>
      </w:pPr>
      <w:r w:rsidRPr="005C7D3B">
        <w:rPr>
          <w:rStyle w:val="cs5efed22f8"/>
          <w:snapToGrid w:val="0"/>
          <w:color w:val="auto"/>
        </w:rPr>
        <w:t>Не встановлена</w:t>
      </w:r>
      <w:r w:rsidR="00AA5B7F" w:rsidRPr="005C7D3B">
        <w:rPr>
          <w:rStyle w:val="cs5efed22f8"/>
          <w:snapToGrid w:val="0"/>
          <w:color w:val="auto"/>
        </w:rPr>
        <w:t>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5.8 Дози і способи введення тваринам різного віку</w:t>
      </w:r>
    </w:p>
    <w:p w:rsidR="00AA5B7F" w:rsidRPr="005C7D3B" w:rsidRDefault="00AA5B7F" w:rsidP="000F6010">
      <w:pPr>
        <w:pStyle w:val="cs7fb5c607"/>
        <w:ind w:right="-36" w:firstLine="567"/>
        <w:rPr>
          <w:rStyle w:val="cs5efed22f9"/>
          <w:snapToGrid w:val="0"/>
          <w:color w:val="auto"/>
        </w:rPr>
      </w:pPr>
      <w:r w:rsidRPr="005C7D3B">
        <w:rPr>
          <w:rStyle w:val="cs5efed22f9"/>
          <w:snapToGrid w:val="0"/>
          <w:color w:val="auto"/>
        </w:rPr>
        <w:t>Залежно від маси тіла тварини препарат рекомендують застосовувати у таких дозах:</w:t>
      </w:r>
    </w:p>
    <w:p w:rsidR="000D571A" w:rsidRPr="005C7D3B" w:rsidRDefault="000D571A" w:rsidP="00112CCC">
      <w:pPr>
        <w:pStyle w:val="a8"/>
        <w:ind w:firstLine="567"/>
        <w:rPr>
          <w:rFonts w:ascii="Times New Roman" w:hAnsi="Times New Roman"/>
          <w:b/>
          <w:sz w:val="24"/>
          <w:szCs w:val="24"/>
          <w:u w:val="single"/>
          <w:lang w:val="uk-UA"/>
        </w:rPr>
      </w:pPr>
    </w:p>
    <w:tbl>
      <w:tblPr>
        <w:tblW w:w="0" w:type="auto"/>
        <w:tblInd w:w="1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35"/>
      </w:tblGrid>
      <w:tr w:rsidR="005C7D3B" w:rsidRPr="005C7D3B" w:rsidTr="003F48BE">
        <w:trPr>
          <w:trHeight w:val="35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AA5B7F" w:rsidP="000F6010">
            <w:pPr>
              <w:pStyle w:val="cs913198c6"/>
              <w:tabs>
                <w:tab w:val="center" w:pos="808"/>
              </w:tabs>
            </w:pPr>
            <w:r w:rsidRPr="005C7D3B">
              <w:rPr>
                <w:rStyle w:val="cs5efed22f9"/>
                <w:color w:val="auto"/>
              </w:rPr>
              <w:t> </w:t>
            </w:r>
            <w:r w:rsidR="000F6010" w:rsidRPr="005C7D3B">
              <w:rPr>
                <w:rStyle w:val="cs5efed22f9"/>
                <w:color w:val="auto"/>
              </w:rPr>
              <w:tab/>
            </w:r>
            <w:r w:rsidR="00112CCC" w:rsidRPr="005C7D3B">
              <w:rPr>
                <w:rStyle w:val="cs5efed22f9"/>
                <w:color w:val="auto"/>
              </w:rPr>
              <w:t xml:space="preserve"> </w:t>
            </w:r>
            <w:r w:rsidR="003F48BE" w:rsidRPr="005C7D3B">
              <w:t>Маса тіла собак</w:t>
            </w:r>
            <w:r w:rsidR="000F6010" w:rsidRPr="005C7D3B">
              <w:t>и, кг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AA5B7F" w:rsidP="000F6010">
            <w:pPr>
              <w:pStyle w:val="cs548abc12"/>
              <w:tabs>
                <w:tab w:val="center" w:pos="666"/>
              </w:tabs>
            </w:pPr>
            <w:r w:rsidRPr="005C7D3B">
              <w:rPr>
                <w:rStyle w:val="cs5efed22f9"/>
                <w:color w:val="auto"/>
              </w:rPr>
              <w:t> </w:t>
            </w:r>
            <w:r w:rsidR="000F6010" w:rsidRPr="005C7D3B">
              <w:rPr>
                <w:rStyle w:val="cs5efed22f9"/>
                <w:color w:val="auto"/>
              </w:rPr>
              <w:tab/>
            </w:r>
            <w:r w:rsidR="003F48BE" w:rsidRPr="005C7D3B">
              <w:rPr>
                <w:rStyle w:val="cs5efed22f9"/>
                <w:color w:val="auto"/>
              </w:rPr>
              <w:t xml:space="preserve">        </w:t>
            </w:r>
            <w:r w:rsidR="000F6010" w:rsidRPr="005C7D3B">
              <w:t xml:space="preserve">Доза препарату, </w:t>
            </w:r>
            <w:r w:rsidR="003F48BE" w:rsidRPr="005C7D3B">
              <w:t xml:space="preserve">(номінальний об’єм, </w:t>
            </w:r>
            <w:r w:rsidR="000F6010" w:rsidRPr="005C7D3B">
              <w:t>мл</w:t>
            </w:r>
            <w:r w:rsidR="003F48BE" w:rsidRPr="005C7D3B">
              <w:t>)</w:t>
            </w:r>
          </w:p>
        </w:tc>
      </w:tr>
      <w:tr w:rsidR="005C7D3B" w:rsidRPr="005C7D3B" w:rsidTr="003F48B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3F48BE">
            <w:pPr>
              <w:pStyle w:val="cs202b20ac"/>
            </w:pPr>
            <w:r w:rsidRPr="005C7D3B">
              <w:rPr>
                <w:rStyle w:val="cs5efed22f9"/>
                <w:color w:val="auto"/>
              </w:rPr>
              <w:t>до</w:t>
            </w:r>
            <w:r w:rsidR="00AA5B7F" w:rsidRPr="005C7D3B">
              <w:rPr>
                <w:rStyle w:val="cs5efed22f9"/>
                <w:color w:val="auto"/>
              </w:rPr>
              <w:t xml:space="preserve"> 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112CCC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0,5</w:t>
            </w:r>
          </w:p>
        </w:tc>
      </w:tr>
      <w:tr w:rsidR="005C7D3B" w:rsidRPr="005C7D3B" w:rsidTr="003F48B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112CCC" w:rsidP="00112CCC">
            <w:pPr>
              <w:pStyle w:val="cs2e86d3a6"/>
              <w:jc w:val="left"/>
            </w:pPr>
            <w:r w:rsidRPr="005C7D3B">
              <w:rPr>
                <w:rStyle w:val="cs5efed22f9"/>
                <w:color w:val="auto"/>
              </w:rPr>
              <w:t xml:space="preserve">          </w:t>
            </w:r>
            <w:r w:rsidR="003F48BE" w:rsidRPr="005C7D3B">
              <w:rPr>
                <w:rStyle w:val="cs5efed22f9"/>
                <w:color w:val="auto"/>
              </w:rPr>
              <w:t>від 4 до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112CCC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1,0</w:t>
            </w:r>
          </w:p>
        </w:tc>
      </w:tr>
      <w:tr w:rsidR="005C7D3B" w:rsidRPr="005C7D3B" w:rsidTr="003F48B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3F48BE">
            <w:pPr>
              <w:pStyle w:val="cs2e86d3a6"/>
            </w:pPr>
            <w:r w:rsidRPr="005C7D3B">
              <w:rPr>
                <w:rStyle w:val="cs5efed22f9"/>
                <w:color w:val="auto"/>
              </w:rPr>
              <w:t xml:space="preserve">від </w:t>
            </w:r>
            <w:r w:rsidR="008658EB" w:rsidRPr="005C7D3B">
              <w:rPr>
                <w:rStyle w:val="cs5efed22f9"/>
                <w:color w:val="auto"/>
              </w:rPr>
              <w:t>10 до 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112CCC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2</w:t>
            </w:r>
            <w:r w:rsidR="00AA5B7F" w:rsidRPr="005C7D3B">
              <w:rPr>
                <w:rStyle w:val="cs5efed22f9"/>
                <w:color w:val="auto"/>
              </w:rPr>
              <w:t>,0</w:t>
            </w:r>
          </w:p>
        </w:tc>
      </w:tr>
      <w:tr w:rsidR="005C7D3B" w:rsidRPr="005C7D3B" w:rsidTr="003F48B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3F48BE">
            <w:pPr>
              <w:pStyle w:val="cs2e86d3a6"/>
            </w:pPr>
            <w:r w:rsidRPr="005C7D3B">
              <w:rPr>
                <w:rStyle w:val="cs5efed22f9"/>
                <w:color w:val="auto"/>
              </w:rPr>
              <w:t xml:space="preserve">від </w:t>
            </w:r>
            <w:r w:rsidR="008658EB" w:rsidRPr="005C7D3B">
              <w:rPr>
                <w:rStyle w:val="cs5efed22f9"/>
                <w:color w:val="auto"/>
              </w:rPr>
              <w:t>20 до 3</w:t>
            </w:r>
            <w:r w:rsidR="00AA5B7F" w:rsidRPr="005C7D3B">
              <w:rPr>
                <w:rStyle w:val="cs5efed22f9"/>
                <w:color w:val="auto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B7F" w:rsidRPr="005C7D3B" w:rsidRDefault="008658EB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3</w:t>
            </w:r>
            <w:r w:rsidR="003F48BE" w:rsidRPr="005C7D3B">
              <w:rPr>
                <w:rStyle w:val="cs5efed22f9"/>
                <w:color w:val="auto"/>
              </w:rPr>
              <w:t>,0</w:t>
            </w:r>
          </w:p>
        </w:tc>
      </w:tr>
      <w:tr w:rsidR="008658EB" w:rsidRPr="005C7D3B" w:rsidTr="003F48B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8EB" w:rsidRPr="005C7D3B" w:rsidRDefault="00730DE4">
            <w:pPr>
              <w:pStyle w:val="cs2e86d3a6"/>
              <w:rPr>
                <w:rStyle w:val="cs5efed22f9"/>
                <w:color w:val="auto"/>
              </w:rPr>
            </w:pPr>
            <w:r w:rsidRPr="005C7D3B">
              <w:rPr>
                <w:rStyle w:val="cs5efed22f9"/>
                <w:color w:val="auto"/>
              </w:rPr>
              <w:t>від 30 до 5</w:t>
            </w:r>
            <w:r w:rsidR="008658EB" w:rsidRPr="005C7D3B">
              <w:rPr>
                <w:rStyle w:val="cs5efed22f9"/>
                <w:color w:val="auto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8EB" w:rsidRPr="005C7D3B" w:rsidRDefault="008658EB">
            <w:pPr>
              <w:pStyle w:val="cs2e86d3a6"/>
              <w:rPr>
                <w:rStyle w:val="cs5efed22f9"/>
                <w:color w:val="auto"/>
              </w:rPr>
            </w:pPr>
            <w:r w:rsidRPr="005C7D3B">
              <w:rPr>
                <w:rStyle w:val="cs5efed22f9"/>
                <w:color w:val="auto"/>
              </w:rPr>
              <w:t>6,0</w:t>
            </w:r>
          </w:p>
        </w:tc>
      </w:tr>
    </w:tbl>
    <w:p w:rsidR="000D571A" w:rsidRPr="005C7D3B" w:rsidRDefault="000D571A" w:rsidP="000D571A">
      <w:pPr>
        <w:pStyle w:val="cs7fb5c607"/>
        <w:ind w:firstLine="708"/>
        <w:rPr>
          <w:snapToGrid w:val="0"/>
        </w:rPr>
      </w:pPr>
    </w:p>
    <w:tbl>
      <w:tblPr>
        <w:tblW w:w="0" w:type="auto"/>
        <w:tblInd w:w="1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35"/>
      </w:tblGrid>
      <w:tr w:rsidR="005C7D3B" w:rsidRPr="005C7D3B" w:rsidTr="00730DE4">
        <w:trPr>
          <w:trHeight w:val="35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913198c6"/>
              <w:tabs>
                <w:tab w:val="center" w:pos="808"/>
              </w:tabs>
            </w:pPr>
            <w:r w:rsidRPr="005C7D3B">
              <w:rPr>
                <w:rStyle w:val="cs5efed22f9"/>
                <w:color w:val="auto"/>
              </w:rPr>
              <w:t> </w:t>
            </w:r>
            <w:r w:rsidRPr="005C7D3B">
              <w:rPr>
                <w:rStyle w:val="cs5efed22f9"/>
                <w:color w:val="auto"/>
              </w:rPr>
              <w:tab/>
              <w:t xml:space="preserve">   </w:t>
            </w:r>
            <w:r w:rsidRPr="005C7D3B">
              <w:t>Маса тіла кота, кг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548abc12"/>
              <w:tabs>
                <w:tab w:val="center" w:pos="666"/>
              </w:tabs>
            </w:pPr>
            <w:r w:rsidRPr="005C7D3B">
              <w:rPr>
                <w:rStyle w:val="cs5efed22f9"/>
                <w:color w:val="auto"/>
              </w:rPr>
              <w:t> </w:t>
            </w:r>
            <w:r w:rsidRPr="005C7D3B">
              <w:rPr>
                <w:rStyle w:val="cs5efed22f9"/>
                <w:color w:val="auto"/>
              </w:rPr>
              <w:tab/>
              <w:t xml:space="preserve">        </w:t>
            </w:r>
            <w:r w:rsidRPr="005C7D3B">
              <w:t>Доза препарату, (номінальний об’єм, мл)</w:t>
            </w:r>
          </w:p>
        </w:tc>
      </w:tr>
      <w:tr w:rsidR="005C7D3B" w:rsidRPr="005C7D3B" w:rsidTr="00730DE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202b20ac"/>
            </w:pPr>
            <w:r w:rsidRPr="005C7D3B">
              <w:rPr>
                <w:rStyle w:val="cs5efed22f9"/>
                <w:color w:val="auto"/>
              </w:rPr>
              <w:t>до 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0,5</w:t>
            </w:r>
          </w:p>
        </w:tc>
      </w:tr>
      <w:tr w:rsidR="00730DE4" w:rsidRPr="005C7D3B" w:rsidTr="00730DE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2e86d3a6"/>
              <w:jc w:val="left"/>
            </w:pPr>
            <w:r w:rsidRPr="005C7D3B">
              <w:rPr>
                <w:rStyle w:val="cs5efed22f9"/>
                <w:color w:val="auto"/>
              </w:rPr>
              <w:t xml:space="preserve">          від 4 до 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0DE4" w:rsidRPr="005C7D3B" w:rsidRDefault="00730DE4" w:rsidP="00DB5F50">
            <w:pPr>
              <w:pStyle w:val="cs2e86d3a6"/>
            </w:pPr>
            <w:r w:rsidRPr="005C7D3B">
              <w:rPr>
                <w:rStyle w:val="cs5efed22f9"/>
                <w:color w:val="auto"/>
              </w:rPr>
              <w:t>1,0</w:t>
            </w:r>
          </w:p>
        </w:tc>
      </w:tr>
    </w:tbl>
    <w:p w:rsidR="00730DE4" w:rsidRPr="005C7D3B" w:rsidRDefault="00730DE4" w:rsidP="000D571A">
      <w:pPr>
        <w:pStyle w:val="cs7fb5c607"/>
        <w:ind w:firstLine="708"/>
        <w:rPr>
          <w:snapToGrid w:val="0"/>
        </w:rPr>
      </w:pP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>1.  Захист від нападу іксодових кліщів – препарат застосовують щомісяця.</w:t>
      </w: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2. Лікування та профілактика </w:t>
      </w:r>
      <w:r w:rsidR="005741E4" w:rsidRPr="005C7D3B">
        <w:rPr>
          <w:rStyle w:val="cs5efed22f9"/>
          <w:snapToGrid w:val="0"/>
          <w:color w:val="auto"/>
          <w:lang w:eastAsia="uk-UA"/>
        </w:rPr>
        <w:t xml:space="preserve">тварин за </w:t>
      </w:r>
      <w:r w:rsidRPr="005C7D3B">
        <w:rPr>
          <w:rStyle w:val="cs5efed22f9"/>
          <w:snapToGrid w:val="0"/>
          <w:color w:val="auto"/>
          <w:lang w:eastAsia="uk-UA"/>
        </w:rPr>
        <w:t>сифонаптерозу, алергічного блошиного дерматиту – препарат застосовують щомісяця.</w:t>
      </w: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3. Лікування </w:t>
      </w:r>
      <w:r w:rsidR="000C4CA8" w:rsidRPr="005C7D3B">
        <w:rPr>
          <w:rStyle w:val="cs5efed22f9"/>
          <w:snapToGrid w:val="0"/>
          <w:color w:val="auto"/>
          <w:lang w:eastAsia="uk-UA"/>
        </w:rPr>
        <w:t xml:space="preserve">тварин за </w:t>
      </w:r>
      <w:r w:rsidRPr="005C7D3B">
        <w:rPr>
          <w:rStyle w:val="cs5efed22f9"/>
          <w:snapToGrid w:val="0"/>
          <w:color w:val="auto"/>
          <w:lang w:eastAsia="uk-UA"/>
        </w:rPr>
        <w:t>саркоптозу, нотоедрозу, хейлетіозу, ліногнатозу, триходектозу – подвійна обробка з інтервалом 30 діб.</w:t>
      </w: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4. Лікування </w:t>
      </w:r>
      <w:r w:rsidR="000C4CA8" w:rsidRPr="005C7D3B">
        <w:rPr>
          <w:rStyle w:val="cs5efed22f9"/>
          <w:snapToGrid w:val="0"/>
          <w:color w:val="auto"/>
          <w:lang w:eastAsia="uk-UA"/>
        </w:rPr>
        <w:t xml:space="preserve">тварин за </w:t>
      </w:r>
      <w:r w:rsidRPr="005C7D3B">
        <w:rPr>
          <w:rStyle w:val="cs5efed22f9"/>
          <w:snapToGrid w:val="0"/>
          <w:color w:val="auto"/>
          <w:lang w:eastAsia="uk-UA"/>
        </w:rPr>
        <w:t>отодектозу – одноразова обробка</w:t>
      </w:r>
      <w:r w:rsidR="009952F8" w:rsidRPr="005C7D3B">
        <w:rPr>
          <w:rStyle w:val="cs5efed22f9"/>
          <w:snapToGrid w:val="0"/>
          <w:color w:val="auto"/>
          <w:lang w:eastAsia="uk-UA"/>
        </w:rPr>
        <w:t xml:space="preserve"> внутрішніх поверхонь вушних раковин (обробляють одночасно два вуха)</w:t>
      </w:r>
      <w:r w:rsidR="001004E7" w:rsidRPr="005C7D3B">
        <w:rPr>
          <w:rStyle w:val="cs5efed22f9"/>
          <w:snapToGrid w:val="0"/>
          <w:color w:val="auto"/>
          <w:lang w:eastAsia="uk-UA"/>
        </w:rPr>
        <w:t>.</w:t>
      </w:r>
      <w:r w:rsidRPr="005C7D3B">
        <w:rPr>
          <w:rStyle w:val="cs5efed22f9"/>
          <w:snapToGrid w:val="0"/>
          <w:color w:val="auto"/>
          <w:lang w:eastAsia="uk-UA"/>
        </w:rPr>
        <w:t xml:space="preserve"> </w:t>
      </w:r>
      <w:r w:rsidR="001004E7" w:rsidRPr="005C7D3B">
        <w:rPr>
          <w:rStyle w:val="cs5efed22f9"/>
          <w:snapToGrid w:val="0"/>
          <w:color w:val="auto"/>
          <w:lang w:eastAsia="uk-UA"/>
        </w:rPr>
        <w:t>З</w:t>
      </w:r>
      <w:r w:rsidRPr="005C7D3B">
        <w:rPr>
          <w:rStyle w:val="cs5efed22f9"/>
          <w:snapToGrid w:val="0"/>
          <w:color w:val="auto"/>
          <w:lang w:eastAsia="uk-UA"/>
        </w:rPr>
        <w:t>а рекомендацією лікаря ветеринарної медицини повторна обробка через 30 діб. Важливо не наносити безпосередньо у вушний прохід.</w:t>
      </w: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5. Лікування </w:t>
      </w:r>
      <w:r w:rsidR="000C4CA8" w:rsidRPr="005C7D3B">
        <w:rPr>
          <w:rStyle w:val="cs5efed22f9"/>
          <w:snapToGrid w:val="0"/>
          <w:color w:val="auto"/>
          <w:lang w:eastAsia="uk-UA"/>
        </w:rPr>
        <w:t xml:space="preserve">тварин за </w:t>
      </w:r>
      <w:r w:rsidRPr="005C7D3B">
        <w:rPr>
          <w:rStyle w:val="cs5efed22f9"/>
          <w:snapToGrid w:val="0"/>
          <w:color w:val="auto"/>
          <w:lang w:eastAsia="uk-UA"/>
        </w:rPr>
        <w:t>демодекозу – препарат застосовують один раз на 30 діб впродовж 2-4 місяців. В усіх випадках лікування тварин проводять до тих пір, поки результати 2 послідовних щомісячних лабораторних до</w:t>
      </w:r>
      <w:r w:rsidR="002664E6" w:rsidRPr="005C7D3B">
        <w:rPr>
          <w:rStyle w:val="cs5efed22f9"/>
          <w:snapToGrid w:val="0"/>
          <w:color w:val="auto"/>
          <w:lang w:eastAsia="uk-UA"/>
        </w:rPr>
        <w:t>сліджень будуть негативними (зіш</w:t>
      </w:r>
      <w:r w:rsidRPr="005C7D3B">
        <w:rPr>
          <w:rStyle w:val="cs5efed22f9"/>
          <w:snapToGrid w:val="0"/>
          <w:color w:val="auto"/>
          <w:lang w:eastAsia="uk-UA"/>
        </w:rPr>
        <w:t>кріби зі шкіри).</w:t>
      </w:r>
    </w:p>
    <w:p w:rsidR="00CA5EC1" w:rsidRPr="005C7D3B" w:rsidRDefault="00CA5EC1" w:rsidP="005C7D3B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6. Профілактика дирофіляріозу – </w:t>
      </w:r>
      <w:r w:rsidR="005C7D3B" w:rsidRPr="005C7D3B">
        <w:t>обробку тварин препаратом проводять за один місяць до очікуваної активності кровосисних комах і припиняють через місяць після завершення їхньої активності</w:t>
      </w:r>
    </w:p>
    <w:p w:rsidR="00CA5EC1" w:rsidRPr="005C7D3B" w:rsidRDefault="00CA5EC1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7. </w:t>
      </w:r>
      <w:r w:rsidR="002664E6" w:rsidRPr="005C7D3B">
        <w:rPr>
          <w:rStyle w:val="cs5efed22f9"/>
          <w:snapToGrid w:val="0"/>
          <w:color w:val="auto"/>
          <w:lang w:eastAsia="uk-UA"/>
        </w:rPr>
        <w:t>П</w:t>
      </w:r>
      <w:r w:rsidR="002664E6" w:rsidRPr="005C7D3B">
        <w:rPr>
          <w:snapToGrid w:val="0"/>
          <w:sz w:val="24"/>
          <w:szCs w:val="24"/>
          <w:lang w:eastAsia="uk-UA"/>
        </w:rPr>
        <w:t>рофілактика та л</w:t>
      </w:r>
      <w:r w:rsidRPr="005C7D3B">
        <w:rPr>
          <w:rStyle w:val="cs5efed22f9"/>
          <w:snapToGrid w:val="0"/>
          <w:color w:val="auto"/>
          <w:lang w:eastAsia="uk-UA"/>
        </w:rPr>
        <w:t xml:space="preserve">ікування </w:t>
      </w:r>
      <w:r w:rsidR="002664E6" w:rsidRPr="005C7D3B">
        <w:rPr>
          <w:rStyle w:val="cs5efed22f9"/>
          <w:snapToGrid w:val="0"/>
          <w:color w:val="auto"/>
          <w:lang w:eastAsia="uk-UA"/>
        </w:rPr>
        <w:t xml:space="preserve">тварин за </w:t>
      </w:r>
      <w:r w:rsidRPr="005C7D3B">
        <w:rPr>
          <w:rStyle w:val="cs5efed22f9"/>
          <w:snapToGrid w:val="0"/>
          <w:color w:val="auto"/>
          <w:lang w:eastAsia="uk-UA"/>
        </w:rPr>
        <w:t>токсокарозу, токсаскарозу, анкілостомозу, унцинаріозу, трихурозу – препарат застосовують щомісяця.</w:t>
      </w:r>
    </w:p>
    <w:p w:rsidR="003F48BE" w:rsidRPr="005C7D3B" w:rsidRDefault="003F48BE" w:rsidP="00CA5EC1">
      <w:pPr>
        <w:widowControl w:val="0"/>
        <w:ind w:right="-36" w:firstLine="567"/>
        <w:jc w:val="both"/>
        <w:rPr>
          <w:rStyle w:val="cs5efed22f9"/>
          <w:snapToGrid w:val="0"/>
          <w:color w:val="auto"/>
          <w:u w:val="single"/>
          <w:lang w:eastAsia="uk-UA"/>
        </w:rPr>
      </w:pPr>
      <w:r w:rsidRPr="005C7D3B">
        <w:rPr>
          <w:rStyle w:val="cs5efed22f9"/>
          <w:snapToGrid w:val="0"/>
          <w:color w:val="auto"/>
          <w:u w:val="single"/>
          <w:lang w:eastAsia="uk-UA"/>
        </w:rPr>
        <w:t>Спосіб застосування:</w:t>
      </w:r>
    </w:p>
    <w:p w:rsidR="0014591B" w:rsidRPr="005C7D3B" w:rsidRDefault="0014591B" w:rsidP="0014591B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>Препарат наносять на суху не</w:t>
      </w:r>
      <w:r w:rsidR="004B1779" w:rsidRPr="005C7D3B">
        <w:rPr>
          <w:rStyle w:val="cs5efed22f9"/>
          <w:snapToGrid w:val="0"/>
          <w:color w:val="auto"/>
          <w:lang w:eastAsia="uk-UA"/>
        </w:rPr>
        <w:t>у</w:t>
      </w:r>
      <w:r w:rsidRPr="005C7D3B">
        <w:rPr>
          <w:rStyle w:val="cs5efed22f9"/>
          <w:snapToGrid w:val="0"/>
          <w:color w:val="auto"/>
          <w:lang w:eastAsia="uk-UA"/>
        </w:rPr>
        <w:t xml:space="preserve">шкоджену шкіру тварин в місця недоступні для злизування (в області шиї біля основи черепа або між лопатками).  </w:t>
      </w:r>
    </w:p>
    <w:p w:rsidR="0014591B" w:rsidRPr="005C7D3B" w:rsidRDefault="0014591B" w:rsidP="0014591B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 xml:space="preserve">Дістаньте піпетку з упакування і, тримаючи вертикально, відламайте її верхівку. Розгорніть </w:t>
      </w:r>
      <w:r w:rsidRPr="005C7D3B">
        <w:rPr>
          <w:rStyle w:val="cs5efed22f9"/>
          <w:snapToGrid w:val="0"/>
          <w:color w:val="auto"/>
          <w:lang w:eastAsia="uk-UA"/>
        </w:rPr>
        <w:lastRenderedPageBreak/>
        <w:t xml:space="preserve">шерсть тварини і піднесіть кінчик піпетки до шкіри. Обережно стискаючи стінки піпетки нанесіть її вміст на шкіру в одному чи двох місцях. </w:t>
      </w:r>
    </w:p>
    <w:p w:rsidR="0014591B" w:rsidRPr="005C7D3B" w:rsidRDefault="0014591B" w:rsidP="0014591B">
      <w:pPr>
        <w:widowControl w:val="0"/>
        <w:ind w:right="-36" w:firstLine="567"/>
        <w:jc w:val="both"/>
        <w:rPr>
          <w:rStyle w:val="cs5efed22f9"/>
          <w:snapToGrid w:val="0"/>
          <w:color w:val="auto"/>
          <w:lang w:eastAsia="uk-UA"/>
        </w:rPr>
      </w:pPr>
      <w:r w:rsidRPr="005C7D3B">
        <w:rPr>
          <w:rStyle w:val="cs5efed22f9"/>
          <w:snapToGrid w:val="0"/>
          <w:color w:val="auto"/>
          <w:lang w:eastAsia="uk-UA"/>
        </w:rPr>
        <w:t>При обробці великих собак препарат наносять у 3-4 точки вздовж хребта.</w:t>
      </w:r>
    </w:p>
    <w:p w:rsidR="00AA5B7F" w:rsidRPr="005C7D3B" w:rsidRDefault="00AA5B7F" w:rsidP="0014591B">
      <w:pPr>
        <w:widowControl w:val="0"/>
        <w:ind w:right="-36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5.9 Передозування (симптоми, невідкладні заходи, антидоти)</w:t>
      </w:r>
    </w:p>
    <w:p w:rsidR="005C7D3B" w:rsidRPr="005C7D3B" w:rsidRDefault="005C7D3B">
      <w:pPr>
        <w:widowControl w:val="0"/>
        <w:ind w:right="454" w:firstLine="567"/>
        <w:jc w:val="both"/>
        <w:rPr>
          <w:rFonts w:eastAsia="Calibri"/>
          <w:bCs/>
          <w:sz w:val="24"/>
          <w:szCs w:val="24"/>
        </w:rPr>
      </w:pPr>
      <w:r w:rsidRPr="005C7D3B">
        <w:rPr>
          <w:rFonts w:eastAsia="Calibri"/>
          <w:bCs/>
          <w:sz w:val="24"/>
          <w:szCs w:val="24"/>
        </w:rPr>
        <w:t>При дотриманні рекомендованого дозування симптомів передозування не спостерігається.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  <w:lang w:val="ru-RU"/>
        </w:rPr>
        <w:t>5.</w:t>
      </w:r>
      <w:r w:rsidRPr="005C7D3B">
        <w:rPr>
          <w:b/>
          <w:snapToGrid w:val="0"/>
          <w:sz w:val="24"/>
          <w:szCs w:val="24"/>
        </w:rPr>
        <w:t>10</w:t>
      </w:r>
      <w:r w:rsidRPr="005C7D3B">
        <w:rPr>
          <w:b/>
          <w:snapToGrid w:val="0"/>
          <w:sz w:val="24"/>
          <w:szCs w:val="24"/>
          <w:lang w:val="ru-RU"/>
        </w:rPr>
        <w:t xml:space="preserve"> Спеціальні застереження</w:t>
      </w:r>
    </w:p>
    <w:p w:rsidR="00F14765" w:rsidRPr="005C7D3B" w:rsidRDefault="00F14765">
      <w:pPr>
        <w:widowControl w:val="0"/>
        <w:ind w:right="454" w:firstLine="567"/>
        <w:jc w:val="both"/>
        <w:rPr>
          <w:rStyle w:val="cs5efed22f11"/>
          <w:snapToGrid w:val="0"/>
          <w:color w:val="auto"/>
        </w:rPr>
      </w:pPr>
      <w:r w:rsidRPr="005C7D3B">
        <w:rPr>
          <w:rStyle w:val="cs5efed22f11"/>
          <w:snapToGrid w:val="0"/>
          <w:color w:val="auto"/>
        </w:rPr>
        <w:t>П</w:t>
      </w:r>
      <w:r w:rsidR="006F311C" w:rsidRPr="005C7D3B">
        <w:rPr>
          <w:rStyle w:val="cs5efed22f11"/>
          <w:snapToGrid w:val="0"/>
          <w:color w:val="auto"/>
        </w:rPr>
        <w:t>ри обробці тварин уникати потрапля</w:t>
      </w:r>
      <w:r w:rsidRPr="005C7D3B">
        <w:rPr>
          <w:rStyle w:val="cs5efed22f11"/>
          <w:snapToGrid w:val="0"/>
          <w:color w:val="auto"/>
        </w:rPr>
        <w:t>ння препарату в очі та всередину (травний канал).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5.11 Період виведення (каренція)</w:t>
      </w:r>
    </w:p>
    <w:p w:rsidR="00AA5B7F" w:rsidRPr="005C7D3B" w:rsidRDefault="00AA5B7F">
      <w:pPr>
        <w:widowControl w:val="0"/>
        <w:ind w:right="454" w:firstLine="567"/>
        <w:jc w:val="both"/>
        <w:rPr>
          <w:snapToGrid w:val="0"/>
          <w:sz w:val="24"/>
          <w:szCs w:val="24"/>
        </w:rPr>
      </w:pPr>
      <w:r w:rsidRPr="005C7D3B">
        <w:rPr>
          <w:snapToGrid w:val="0"/>
          <w:sz w:val="24"/>
          <w:szCs w:val="24"/>
        </w:rPr>
        <w:t>Для непродуктивних тварин не визначають.</w:t>
      </w:r>
    </w:p>
    <w:p w:rsidR="00AA5B7F" w:rsidRPr="005C7D3B" w:rsidRDefault="00AA5B7F">
      <w:pPr>
        <w:ind w:right="454" w:firstLine="567"/>
        <w:jc w:val="both"/>
        <w:rPr>
          <w:b/>
          <w:sz w:val="24"/>
          <w:szCs w:val="24"/>
        </w:rPr>
      </w:pPr>
      <w:r w:rsidRPr="005C7D3B">
        <w:rPr>
          <w:b/>
          <w:sz w:val="24"/>
          <w:szCs w:val="24"/>
        </w:rPr>
        <w:t>5.12 Спеціальні застереження для осіб і обслуговуючого персоналу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Застосовувати виключно за призначенням. Не вживати всередину. Не зберігати разом з продуктами харчування.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Під час обробки тварин препаратом не курити, не пити, не приймати їжу.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Після обробки тварин руки ретельно вимити теплою водою з милом. При випадковому потраплянні препарату в очі, на шкіру або слизові оболонки, його необхідно відразу змити великою кількістю проточної води. Якщо подразнення шкіри або очей не проходить, необхідно звернутись за медичною допомогою.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Необхідно уникати прямого контакту з обробленою твариною та не дозволяти дітям гратися з твариною до повного висихання місць нанесення препарату.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Не можна спати разом зі щойно обробленими препаратом тваринами, особливо дітям.</w:t>
      </w:r>
    </w:p>
    <w:p w:rsidR="006E0934" w:rsidRPr="005C7D3B" w:rsidRDefault="00414A52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Обробляти необхідно усіх тварин</w:t>
      </w:r>
      <w:r w:rsidR="006E0934" w:rsidRPr="005C7D3B">
        <w:rPr>
          <w:sz w:val="24"/>
          <w:szCs w:val="24"/>
        </w:rPr>
        <w:t>, які утримуються разом. Рекомендується обробляти тварин увечері. Не допускати злизування препарату іншими тваринами.</w:t>
      </w:r>
    </w:p>
    <w:p w:rsidR="006E0934" w:rsidRPr="005C7D3B" w:rsidRDefault="006E0934" w:rsidP="003F39EB">
      <w:pPr>
        <w:widowControl w:val="0"/>
        <w:ind w:right="-36" w:firstLine="567"/>
        <w:jc w:val="both"/>
        <w:rPr>
          <w:sz w:val="24"/>
          <w:szCs w:val="24"/>
        </w:rPr>
      </w:pPr>
      <w:r w:rsidRPr="005C7D3B">
        <w:rPr>
          <w:sz w:val="24"/>
          <w:szCs w:val="24"/>
        </w:rPr>
        <w:t>Собак не слід купати та не дозволяти їм плавати у відкритих водоймах протягом 2 діб після обробки.</w:t>
      </w:r>
    </w:p>
    <w:p w:rsidR="00AA5B7F" w:rsidRPr="005C7D3B" w:rsidRDefault="00AA5B7F" w:rsidP="006E0934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6. Фармацевтичні особливості</w:t>
      </w:r>
    </w:p>
    <w:p w:rsidR="00AA5B7F" w:rsidRPr="005C7D3B" w:rsidRDefault="00AA5B7F">
      <w:pPr>
        <w:pStyle w:val="31"/>
        <w:ind w:right="454" w:firstLine="567"/>
        <w:rPr>
          <w:b/>
          <w:snapToGrid/>
          <w:sz w:val="24"/>
          <w:szCs w:val="24"/>
        </w:rPr>
      </w:pPr>
      <w:r w:rsidRPr="005C7D3B">
        <w:rPr>
          <w:b/>
          <w:sz w:val="24"/>
          <w:szCs w:val="24"/>
        </w:rPr>
        <w:t>6.1 Форми несумісності (основні)</w:t>
      </w:r>
    </w:p>
    <w:p w:rsidR="00AA5B7F" w:rsidRPr="005C7D3B" w:rsidRDefault="00AA5B7F">
      <w:pPr>
        <w:pStyle w:val="31"/>
        <w:ind w:right="454" w:firstLine="567"/>
        <w:rPr>
          <w:sz w:val="24"/>
          <w:szCs w:val="24"/>
        </w:rPr>
      </w:pPr>
      <w:r w:rsidRPr="005C7D3B">
        <w:rPr>
          <w:rStyle w:val="cs5efed22f12"/>
          <w:color w:val="auto"/>
        </w:rPr>
        <w:t>Невідомі.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6.2 Термін придатності</w:t>
      </w:r>
    </w:p>
    <w:p w:rsidR="00AA5B7F" w:rsidRPr="005C7D3B" w:rsidRDefault="00AF6AF5">
      <w:pPr>
        <w:widowControl w:val="0"/>
        <w:ind w:right="454" w:firstLine="567"/>
        <w:jc w:val="both"/>
        <w:rPr>
          <w:snapToGrid w:val="0"/>
          <w:sz w:val="24"/>
          <w:szCs w:val="24"/>
        </w:rPr>
      </w:pPr>
      <w:r w:rsidRPr="005C7D3B">
        <w:rPr>
          <w:rStyle w:val="cs5efed22f13"/>
          <w:snapToGrid w:val="0"/>
          <w:color w:val="auto"/>
        </w:rPr>
        <w:t>3</w:t>
      </w:r>
      <w:r w:rsidR="00AA5B7F" w:rsidRPr="005C7D3B">
        <w:rPr>
          <w:rStyle w:val="cs5efed22f13"/>
          <w:snapToGrid w:val="0"/>
          <w:color w:val="auto"/>
        </w:rPr>
        <w:t xml:space="preserve"> роки.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6.3 Особливі заходи зберігання</w:t>
      </w:r>
    </w:p>
    <w:p w:rsidR="009C75DF" w:rsidRPr="005C7D3B" w:rsidRDefault="009C75DF" w:rsidP="003F39EB">
      <w:pPr>
        <w:widowControl w:val="0"/>
        <w:ind w:right="-36" w:firstLine="567"/>
        <w:jc w:val="both"/>
        <w:rPr>
          <w:rStyle w:val="cs5efed22f14"/>
          <w:color w:val="auto"/>
        </w:rPr>
      </w:pPr>
      <w:r w:rsidRPr="005C7D3B">
        <w:rPr>
          <w:rStyle w:val="cs5efed22f14"/>
          <w:color w:val="auto"/>
        </w:rPr>
        <w:t>Зберігати в оригінальному упакуванні у</w:t>
      </w:r>
      <w:r w:rsidR="0068685F" w:rsidRPr="005C7D3B">
        <w:rPr>
          <w:rStyle w:val="cs5efed22f14"/>
          <w:color w:val="auto"/>
        </w:rPr>
        <w:t xml:space="preserve"> захищеному від світла</w:t>
      </w:r>
      <w:r w:rsidR="00182C65" w:rsidRPr="005C7D3B">
        <w:rPr>
          <w:rStyle w:val="cs5efed22f14"/>
          <w:color w:val="auto"/>
          <w:lang w:val="ru-RU"/>
        </w:rPr>
        <w:t xml:space="preserve">, </w:t>
      </w:r>
      <w:r w:rsidR="00182C65" w:rsidRPr="005C7D3B">
        <w:rPr>
          <w:sz w:val="24"/>
          <w:szCs w:val="24"/>
        </w:rPr>
        <w:t>недоступному для дітей</w:t>
      </w:r>
      <w:r w:rsidR="0068685F" w:rsidRPr="005C7D3B">
        <w:rPr>
          <w:rStyle w:val="cs5efed22f14"/>
          <w:color w:val="auto"/>
        </w:rPr>
        <w:t xml:space="preserve"> місці за температури</w:t>
      </w:r>
      <w:r w:rsidRPr="005C7D3B">
        <w:rPr>
          <w:rStyle w:val="cs5efed22f14"/>
          <w:color w:val="auto"/>
        </w:rPr>
        <w:t xml:space="preserve"> від 5 до 25 °C.</w:t>
      </w:r>
    </w:p>
    <w:p w:rsidR="00AA5B7F" w:rsidRPr="005C7D3B" w:rsidRDefault="00AA5B7F">
      <w:pPr>
        <w:widowControl w:val="0"/>
        <w:ind w:right="454" w:firstLine="567"/>
        <w:jc w:val="both"/>
        <w:rPr>
          <w:b/>
          <w:snapToGrid w:val="0"/>
          <w:sz w:val="24"/>
          <w:szCs w:val="24"/>
        </w:rPr>
      </w:pPr>
      <w:r w:rsidRPr="005C7D3B">
        <w:rPr>
          <w:b/>
          <w:snapToGrid w:val="0"/>
          <w:sz w:val="24"/>
          <w:szCs w:val="24"/>
        </w:rPr>
        <w:t>6.4 Природа і склад контейнера первинного пакування</w:t>
      </w:r>
    </w:p>
    <w:p w:rsidR="00AA5B7F" w:rsidRPr="005C7D3B" w:rsidRDefault="00AF6AF5" w:rsidP="00AF6AF5">
      <w:pPr>
        <w:widowControl w:val="0"/>
        <w:ind w:right="454" w:firstLine="567"/>
        <w:jc w:val="both"/>
      </w:pPr>
      <w:r w:rsidRPr="005C7D3B">
        <w:rPr>
          <w:rStyle w:val="cs5efed22f15"/>
          <w:snapToGrid w:val="0"/>
          <w:color w:val="auto"/>
        </w:rPr>
        <w:t>Полімерн</w:t>
      </w:r>
      <w:r w:rsidR="00AA5B7F" w:rsidRPr="005C7D3B">
        <w:rPr>
          <w:rStyle w:val="cs5efed22f15"/>
          <w:snapToGrid w:val="0"/>
          <w:color w:val="auto"/>
        </w:rPr>
        <w:t>і піпетки</w:t>
      </w:r>
      <w:r w:rsidR="00AA5B7F" w:rsidRPr="005C7D3B">
        <w:rPr>
          <w:rStyle w:val="csa62dfd6a3"/>
          <w:snapToGrid w:val="0"/>
          <w:color w:val="auto"/>
        </w:rPr>
        <w:t xml:space="preserve"> </w:t>
      </w:r>
      <w:r w:rsidR="00A64EF7" w:rsidRPr="005C7D3B">
        <w:rPr>
          <w:rStyle w:val="cs5efed22f15"/>
          <w:snapToGrid w:val="0"/>
          <w:color w:val="auto"/>
        </w:rPr>
        <w:t>ємністю по</w:t>
      </w:r>
      <w:r w:rsidR="00D02AA3" w:rsidRPr="005C7D3B">
        <w:rPr>
          <w:rStyle w:val="cs5efed22f15"/>
          <w:snapToGrid w:val="0"/>
          <w:color w:val="auto"/>
        </w:rPr>
        <w:t xml:space="preserve"> 0,5</w:t>
      </w:r>
      <w:r w:rsidRPr="005C7D3B">
        <w:rPr>
          <w:rStyle w:val="cs5efed22f15"/>
          <w:snapToGrid w:val="0"/>
          <w:color w:val="auto"/>
        </w:rPr>
        <w:t xml:space="preserve">; </w:t>
      </w:r>
      <w:r w:rsidR="00D02AA3" w:rsidRPr="005C7D3B">
        <w:rPr>
          <w:rStyle w:val="cs5efed22f15"/>
          <w:snapToGrid w:val="0"/>
          <w:color w:val="auto"/>
        </w:rPr>
        <w:t xml:space="preserve">1,0; 2,0; </w:t>
      </w:r>
      <w:r w:rsidR="006E0934" w:rsidRPr="005C7D3B">
        <w:rPr>
          <w:rStyle w:val="cs5efed22f15"/>
          <w:snapToGrid w:val="0"/>
          <w:color w:val="auto"/>
        </w:rPr>
        <w:t>3,0; 6</w:t>
      </w:r>
      <w:r w:rsidRPr="005C7D3B">
        <w:rPr>
          <w:rStyle w:val="cs5efed22f15"/>
          <w:snapToGrid w:val="0"/>
          <w:color w:val="auto"/>
        </w:rPr>
        <w:t>,0 мл.</w:t>
      </w:r>
      <w:r w:rsidR="00AA5B7F" w:rsidRPr="005C7D3B">
        <w:rPr>
          <w:rStyle w:val="cs5efed22f15"/>
          <w:snapToGrid w:val="0"/>
          <w:color w:val="auto"/>
        </w:rPr>
        <w:t xml:space="preserve"> </w:t>
      </w:r>
    </w:p>
    <w:p w:rsidR="00AA5B7F" w:rsidRPr="005C7D3B" w:rsidRDefault="002E6151" w:rsidP="002E6151">
      <w:pPr>
        <w:pStyle w:val="cs7fb5c607"/>
        <w:ind w:firstLine="567"/>
      </w:pPr>
      <w:r w:rsidRPr="005C7D3B">
        <w:rPr>
          <w:rStyle w:val="cs5efed22f15"/>
          <w:snapToGrid w:val="0"/>
          <w:color w:val="auto"/>
        </w:rPr>
        <w:t xml:space="preserve">Піпетки </w:t>
      </w:r>
      <w:r w:rsidRPr="005C7D3B">
        <w:t>упаковані по 1 штуці у блістери з полімерного матеріалу; по 1 або 3 піпетки у картонній коробці</w:t>
      </w:r>
      <w:r w:rsidR="00DF29C9" w:rsidRPr="005C7D3B">
        <w:t>.</w:t>
      </w:r>
    </w:p>
    <w:p w:rsidR="00AA5B7F" w:rsidRPr="005C7D3B" w:rsidRDefault="00AA5B7F" w:rsidP="000F6010">
      <w:pPr>
        <w:pStyle w:val="31"/>
        <w:ind w:right="-36" w:firstLine="567"/>
        <w:rPr>
          <w:b/>
          <w:snapToGrid/>
          <w:sz w:val="24"/>
          <w:szCs w:val="24"/>
        </w:rPr>
      </w:pPr>
      <w:r w:rsidRPr="005C7D3B">
        <w:rPr>
          <w:b/>
          <w:sz w:val="24"/>
          <w:szCs w:val="24"/>
        </w:rPr>
        <w:t>6.5 Особливі заходи безпеки при поводженні з невикористаним препаратом або із його залишками</w:t>
      </w:r>
    </w:p>
    <w:p w:rsidR="00FA617C" w:rsidRPr="005C7D3B" w:rsidRDefault="00FA617C" w:rsidP="00FA617C">
      <w:pPr>
        <w:pStyle w:val="31"/>
        <w:tabs>
          <w:tab w:val="left" w:pos="10312"/>
        </w:tabs>
        <w:ind w:right="-36" w:firstLine="567"/>
        <w:rPr>
          <w:rStyle w:val="cs5efed22f16"/>
          <w:color w:val="auto"/>
          <w:lang w:val="uk-UA"/>
        </w:rPr>
      </w:pPr>
      <w:r w:rsidRPr="005C7D3B">
        <w:rPr>
          <w:rStyle w:val="cs5efed22f16"/>
          <w:color w:val="auto"/>
        </w:rPr>
        <w:t xml:space="preserve">Невикористаний препарат </w:t>
      </w:r>
      <w:r w:rsidR="00D02AA3" w:rsidRPr="005C7D3B">
        <w:rPr>
          <w:rStyle w:val="cs5efed22f16"/>
          <w:color w:val="auto"/>
        </w:rPr>
        <w:t xml:space="preserve">або його залишки утилізують </w:t>
      </w:r>
      <w:r w:rsidR="00D02AA3" w:rsidRPr="005C7D3B">
        <w:rPr>
          <w:rStyle w:val="cs5efed22f16"/>
          <w:color w:val="auto"/>
          <w:lang w:val="uk-UA"/>
        </w:rPr>
        <w:t>відповід</w:t>
      </w:r>
      <w:r w:rsidRPr="005C7D3B">
        <w:rPr>
          <w:rStyle w:val="cs5efed22f16"/>
          <w:color w:val="auto"/>
        </w:rPr>
        <w:t xml:space="preserve">но </w:t>
      </w:r>
      <w:r w:rsidR="00D02AA3" w:rsidRPr="005C7D3B">
        <w:rPr>
          <w:rStyle w:val="cs5efed22f16"/>
          <w:color w:val="auto"/>
          <w:lang w:val="uk-UA"/>
        </w:rPr>
        <w:t xml:space="preserve">до </w:t>
      </w:r>
      <w:r w:rsidR="00D02AA3" w:rsidRPr="005C7D3B">
        <w:rPr>
          <w:rStyle w:val="cs5efed22f16"/>
          <w:color w:val="auto"/>
        </w:rPr>
        <w:t xml:space="preserve">вимог </w:t>
      </w:r>
      <w:r w:rsidR="00D02AA3" w:rsidRPr="005C7D3B">
        <w:rPr>
          <w:rStyle w:val="cs5efed22f16"/>
          <w:color w:val="auto"/>
          <w:lang w:val="uk-UA"/>
        </w:rPr>
        <w:t>чин</w:t>
      </w:r>
      <w:r w:rsidRPr="005C7D3B">
        <w:rPr>
          <w:rStyle w:val="cs5efed22f16"/>
          <w:color w:val="auto"/>
        </w:rPr>
        <w:t>ного законодавства.</w:t>
      </w:r>
    </w:p>
    <w:p w:rsidR="00AA5B7F" w:rsidRPr="005C7D3B" w:rsidRDefault="00AA5B7F">
      <w:pPr>
        <w:pStyle w:val="31"/>
        <w:ind w:right="454" w:firstLine="567"/>
        <w:rPr>
          <w:sz w:val="24"/>
          <w:szCs w:val="24"/>
          <w:lang w:val="ru-RU"/>
        </w:rPr>
      </w:pPr>
      <w:r w:rsidRPr="005C7D3B">
        <w:rPr>
          <w:b/>
          <w:sz w:val="24"/>
          <w:szCs w:val="24"/>
        </w:rPr>
        <w:t xml:space="preserve">7. Назва </w:t>
      </w:r>
      <w:r w:rsidR="007F6E1C" w:rsidRPr="005C7D3B">
        <w:rPr>
          <w:b/>
          <w:sz w:val="24"/>
          <w:szCs w:val="24"/>
          <w:lang w:val="uk-UA"/>
        </w:rPr>
        <w:t>та</w:t>
      </w:r>
      <w:r w:rsidRPr="005C7D3B">
        <w:rPr>
          <w:b/>
          <w:sz w:val="24"/>
          <w:szCs w:val="24"/>
        </w:rPr>
        <w:t xml:space="preserve"> місцезнаходження власника реєстраційного посвідчення</w:t>
      </w:r>
    </w:p>
    <w:tbl>
      <w:tblPr>
        <w:tblW w:w="10215" w:type="dxa"/>
        <w:tblLayout w:type="fixed"/>
        <w:tblLook w:val="04A0" w:firstRow="1" w:lastRow="0" w:firstColumn="1" w:lastColumn="0" w:noHBand="0" w:noVBand="1"/>
      </w:tblPr>
      <w:tblGrid>
        <w:gridCol w:w="7763"/>
        <w:gridCol w:w="2452"/>
      </w:tblGrid>
      <w:tr w:rsidR="005C7D3B" w:rsidRPr="005C7D3B" w:rsidTr="00FA617C">
        <w:tc>
          <w:tcPr>
            <w:tcW w:w="7763" w:type="dxa"/>
            <w:hideMark/>
          </w:tcPr>
          <w:p w:rsidR="002E6151" w:rsidRPr="005C7D3B" w:rsidRDefault="002E6151" w:rsidP="002E6151">
            <w:pPr>
              <w:rPr>
                <w:sz w:val="24"/>
                <w:szCs w:val="24"/>
                <w:lang w:val="ru-RU"/>
              </w:rPr>
            </w:pPr>
            <w:r w:rsidRPr="005C7D3B">
              <w:rPr>
                <w:sz w:val="24"/>
                <w:szCs w:val="24"/>
                <w:lang w:val="ru-RU"/>
              </w:rPr>
              <w:t xml:space="preserve">        ТОВ "МЕДІВЕТ ЕКО", УКРАЇНА</w:t>
            </w:r>
          </w:p>
          <w:p w:rsidR="00AA5B7F" w:rsidRPr="005C7D3B" w:rsidRDefault="002E6151" w:rsidP="002E6151">
            <w:pPr>
              <w:rPr>
                <w:sz w:val="24"/>
                <w:szCs w:val="24"/>
                <w:lang w:val="ru-RU"/>
              </w:rPr>
            </w:pPr>
            <w:r w:rsidRPr="005C7D3B">
              <w:rPr>
                <w:sz w:val="24"/>
                <w:szCs w:val="24"/>
                <w:lang w:val="ru-RU"/>
              </w:rPr>
              <w:t xml:space="preserve">        вул. Якутська, 8 Ж, кімн. 313, 314, м. Київ, 03680</w:t>
            </w:r>
          </w:p>
        </w:tc>
        <w:tc>
          <w:tcPr>
            <w:tcW w:w="2452" w:type="dxa"/>
            <w:hideMark/>
          </w:tcPr>
          <w:p w:rsidR="00AA5B7F" w:rsidRPr="005C7D3B" w:rsidRDefault="00AA5B7F">
            <w:pPr>
              <w:ind w:left="317" w:firstLine="425"/>
              <w:rPr>
                <w:sz w:val="24"/>
                <w:szCs w:val="24"/>
                <w:lang w:val="ru-RU"/>
              </w:rPr>
            </w:pPr>
          </w:p>
        </w:tc>
      </w:tr>
    </w:tbl>
    <w:p w:rsidR="00AA5B7F" w:rsidRPr="005C7D3B" w:rsidRDefault="00AA5B7F">
      <w:pPr>
        <w:ind w:right="454" w:firstLine="567"/>
        <w:jc w:val="both"/>
        <w:rPr>
          <w:b/>
          <w:sz w:val="24"/>
          <w:szCs w:val="24"/>
          <w:lang w:val="ru-RU"/>
        </w:rPr>
      </w:pPr>
      <w:r w:rsidRPr="005C7D3B">
        <w:rPr>
          <w:b/>
          <w:sz w:val="24"/>
          <w:szCs w:val="24"/>
        </w:rPr>
        <w:t xml:space="preserve">8. Назва </w:t>
      </w:r>
      <w:r w:rsidR="007F6E1C" w:rsidRPr="005C7D3B">
        <w:rPr>
          <w:b/>
          <w:sz w:val="24"/>
          <w:szCs w:val="24"/>
        </w:rPr>
        <w:t>та</w:t>
      </w:r>
      <w:r w:rsidRPr="005C7D3B">
        <w:rPr>
          <w:b/>
          <w:sz w:val="24"/>
          <w:szCs w:val="24"/>
        </w:rPr>
        <w:t xml:space="preserve"> місцезнаходження виробника</w:t>
      </w:r>
    </w:p>
    <w:tbl>
      <w:tblPr>
        <w:tblW w:w="8188" w:type="dxa"/>
        <w:tblLayout w:type="fixed"/>
        <w:tblLook w:val="04A0" w:firstRow="1" w:lastRow="0" w:firstColumn="1" w:lastColumn="0" w:noHBand="0" w:noVBand="1"/>
      </w:tblPr>
      <w:tblGrid>
        <w:gridCol w:w="8188"/>
      </w:tblGrid>
      <w:tr w:rsidR="005C7D3B" w:rsidRPr="005C7D3B" w:rsidTr="00FA617C">
        <w:tc>
          <w:tcPr>
            <w:tcW w:w="8188" w:type="dxa"/>
            <w:hideMark/>
          </w:tcPr>
          <w:p w:rsidR="00D60095" w:rsidRPr="005C7D3B" w:rsidRDefault="00475B75" w:rsidP="00D60095">
            <w:pPr>
              <w:rPr>
                <w:sz w:val="24"/>
                <w:szCs w:val="24"/>
                <w:lang w:val="ru-RU"/>
              </w:rPr>
            </w:pPr>
            <w:r w:rsidRPr="005C7D3B">
              <w:rPr>
                <w:sz w:val="24"/>
                <w:szCs w:val="24"/>
                <w:lang w:val="ru-RU"/>
              </w:rPr>
              <w:t xml:space="preserve">        ТОВ "МЕДІПРОМТЕК</w:t>
            </w:r>
            <w:r w:rsidR="005114CB" w:rsidRPr="005C7D3B">
              <w:rPr>
                <w:sz w:val="24"/>
                <w:szCs w:val="24"/>
                <w:lang w:val="ru-RU"/>
              </w:rPr>
              <w:t>"</w:t>
            </w:r>
            <w:r w:rsidR="00FA617C" w:rsidRPr="005C7D3B">
              <w:rPr>
                <w:sz w:val="24"/>
                <w:szCs w:val="24"/>
                <w:lang w:val="ru-RU"/>
              </w:rPr>
              <w:t>, Україна</w:t>
            </w:r>
          </w:p>
          <w:p w:rsidR="00D60095" w:rsidRPr="005C7D3B" w:rsidRDefault="00475B75" w:rsidP="00FA617C">
            <w:pPr>
              <w:rPr>
                <w:sz w:val="24"/>
                <w:szCs w:val="24"/>
                <w:lang w:val="ru-RU"/>
              </w:rPr>
            </w:pPr>
            <w:r w:rsidRPr="005C7D3B">
              <w:rPr>
                <w:sz w:val="24"/>
                <w:szCs w:val="24"/>
                <w:lang w:val="ru-RU"/>
              </w:rPr>
              <w:t xml:space="preserve">        </w:t>
            </w:r>
            <w:r w:rsidR="00210D47" w:rsidRPr="005C7D3B">
              <w:rPr>
                <w:sz w:val="24"/>
                <w:szCs w:val="24"/>
                <w:lang w:val="ru-RU"/>
              </w:rPr>
              <w:t>вул. Стельмаха, буд. 9, м. Ірпінь, Київська обл., 08200, УКРАЇНА</w:t>
            </w:r>
          </w:p>
        </w:tc>
      </w:tr>
    </w:tbl>
    <w:p w:rsidR="00AA5B7F" w:rsidRPr="005C7D3B" w:rsidRDefault="00AA5B7F" w:rsidP="00475B75">
      <w:pPr>
        <w:ind w:right="454" w:firstLine="567"/>
        <w:jc w:val="both"/>
        <w:rPr>
          <w:b/>
          <w:sz w:val="24"/>
          <w:szCs w:val="24"/>
        </w:rPr>
      </w:pPr>
      <w:r w:rsidRPr="005C7D3B">
        <w:rPr>
          <w:b/>
          <w:sz w:val="24"/>
          <w:szCs w:val="24"/>
        </w:rPr>
        <w:t>9. Додаткова інформація</w:t>
      </w:r>
    </w:p>
    <w:p w:rsidR="00AA5B7F" w:rsidRPr="005C7D3B" w:rsidRDefault="00AA5B7F" w:rsidP="00210D47">
      <w:pPr>
        <w:ind w:right="454"/>
        <w:jc w:val="both"/>
        <w:rPr>
          <w:sz w:val="24"/>
          <w:szCs w:val="24"/>
          <w:lang w:val="ru-RU"/>
        </w:rPr>
      </w:pPr>
    </w:p>
    <w:p w:rsidR="00AA5B7F" w:rsidRPr="005C7D3B" w:rsidRDefault="00AA5B7F" w:rsidP="00A802F4">
      <w:pPr>
        <w:ind w:right="454"/>
        <w:jc w:val="both"/>
        <w:rPr>
          <w:sz w:val="24"/>
          <w:szCs w:val="24"/>
          <w:lang w:val="ru-RU"/>
        </w:rPr>
      </w:pPr>
    </w:p>
    <w:p w:rsidR="00AA5B7F" w:rsidRPr="005C7D3B" w:rsidRDefault="00AA5B7F">
      <w:pPr>
        <w:ind w:right="454" w:firstLine="567"/>
        <w:jc w:val="both"/>
        <w:rPr>
          <w:sz w:val="24"/>
          <w:szCs w:val="24"/>
          <w:lang w:val="ru-RU"/>
        </w:rPr>
      </w:pPr>
    </w:p>
    <w:p w:rsidR="00AA5B7F" w:rsidRPr="005C7D3B" w:rsidRDefault="00AA5B7F" w:rsidP="00944377">
      <w:pPr>
        <w:ind w:right="454"/>
        <w:jc w:val="both"/>
        <w:rPr>
          <w:sz w:val="24"/>
          <w:szCs w:val="24"/>
          <w:lang w:val="ru-RU"/>
        </w:rPr>
      </w:pPr>
    </w:p>
    <w:sectPr w:rsidR="00AA5B7F" w:rsidRPr="005C7D3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0" w:h="16820"/>
      <w:pgMar w:top="567" w:right="454" w:bottom="454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542" w:rsidRDefault="00252542">
      <w:pPr>
        <w:rPr>
          <w:lang w:val="ru-RU"/>
        </w:rPr>
      </w:pPr>
      <w:r>
        <w:rPr>
          <w:lang w:val="ru-RU"/>
        </w:rPr>
        <w:separator/>
      </w:r>
    </w:p>
  </w:endnote>
  <w:endnote w:type="continuationSeparator" w:id="0">
    <w:p w:rsidR="00252542" w:rsidRDefault="00252542">
      <w:pPr>
        <w:rPr>
          <w:lang w:val="ru-RU"/>
        </w:rPr>
      </w:pPr>
      <w:r>
        <w:rPr>
          <w:lang w:val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442" w:rsidRDefault="00AE1442">
    <w:pPr>
      <w:pStyle w:val="a5"/>
      <w:jc w:val="center"/>
      <w:rPr>
        <w:lang w:val="ru-RU"/>
      </w:rPr>
    </w:pPr>
    <w:r>
      <w:rPr>
        <w:lang w:val="ru-RU"/>
      </w:rPr>
      <w:fldChar w:fldCharType="begin"/>
    </w:r>
    <w:r>
      <w:rPr>
        <w:lang w:val="ru-RU"/>
      </w:rPr>
      <w:instrText>PAGE   \* MERGEFORMAT</w:instrText>
    </w:r>
    <w:r>
      <w:rPr>
        <w:lang w:val="ru-RU"/>
      </w:rPr>
      <w:fldChar w:fldCharType="separate"/>
    </w:r>
    <w:r>
      <w:rPr>
        <w:noProof/>
        <w:lang w:val="ru-RU"/>
      </w:rPr>
      <w:t>2</w:t>
    </w:r>
    <w:r>
      <w:rPr>
        <w:lang w:val="ru-R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442" w:rsidRDefault="00AE1442">
    <w:pPr>
      <w:pStyle w:val="a5"/>
      <w:jc w:val="center"/>
      <w:rPr>
        <w:lang w:val="ru-RU"/>
      </w:rPr>
    </w:pPr>
    <w:r>
      <w:rPr>
        <w:lang w:val="ru-RU"/>
      </w:rPr>
      <w:fldChar w:fldCharType="begin"/>
    </w:r>
    <w:r>
      <w:rPr>
        <w:lang w:val="ru-RU"/>
      </w:rPr>
      <w:instrText>PAGE   \* MERGEFORMAT</w:instrText>
    </w:r>
    <w:r>
      <w:rPr>
        <w:lang w:val="ru-RU"/>
      </w:rPr>
      <w:fldChar w:fldCharType="separate"/>
    </w:r>
    <w:r w:rsidR="005C7D3B">
      <w:rPr>
        <w:noProof/>
        <w:lang w:val="ru-RU"/>
      </w:rPr>
      <w:t>3</w:t>
    </w:r>
    <w:r>
      <w:rPr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442" w:rsidRDefault="00AE1442">
    <w:pPr>
      <w:pStyle w:val="a5"/>
      <w:jc w:val="center"/>
      <w:rPr>
        <w:lang w:val="ru-RU"/>
      </w:rPr>
    </w:pPr>
    <w:r>
      <w:rPr>
        <w:lang w:val="ru-RU"/>
      </w:rPr>
      <w:fldChar w:fldCharType="begin"/>
    </w:r>
    <w:r>
      <w:rPr>
        <w:lang w:val="ru-RU"/>
      </w:rPr>
      <w:instrText>PAGE   \* MERGEFORMAT</w:instrText>
    </w:r>
    <w:r>
      <w:rPr>
        <w:lang w:val="ru-RU"/>
      </w:rPr>
      <w:fldChar w:fldCharType="separate"/>
    </w:r>
    <w:r w:rsidR="005C7D3B">
      <w:rPr>
        <w:noProof/>
        <w:lang w:val="ru-RU"/>
      </w:rPr>
      <w:t>1</w:t>
    </w:r>
    <w:r>
      <w:rPr>
        <w:lang w:val="ru-RU"/>
      </w:rPr>
      <w:fldChar w:fldCharType="end"/>
    </w:r>
  </w:p>
  <w:p w:rsidR="00AE1442" w:rsidRDefault="00AE1442">
    <w:pPr>
      <w:pStyle w:val="a5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542" w:rsidRDefault="00252542">
      <w:pPr>
        <w:rPr>
          <w:lang w:val="ru-RU"/>
        </w:rPr>
      </w:pPr>
      <w:r>
        <w:rPr>
          <w:lang w:val="ru-RU"/>
        </w:rPr>
        <w:separator/>
      </w:r>
    </w:p>
  </w:footnote>
  <w:footnote w:type="continuationSeparator" w:id="0">
    <w:p w:rsidR="00252542" w:rsidRDefault="00252542">
      <w:pPr>
        <w:rPr>
          <w:lang w:val="ru-RU"/>
        </w:rPr>
      </w:pPr>
      <w:r>
        <w:rPr>
          <w:lang w:val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442" w:rsidRDefault="00AE1442">
    <w:pPr>
      <w:pStyle w:val="a3"/>
      <w:jc w:val="right"/>
      <w:rPr>
        <w:sz w:val="24"/>
        <w:szCs w:val="24"/>
      </w:rPr>
    </w:pPr>
    <w:r>
      <w:rPr>
        <w:sz w:val="24"/>
        <w:szCs w:val="24"/>
      </w:rPr>
      <w:t>Продовження додатку 1</w:t>
    </w:r>
  </w:p>
  <w:p w:rsidR="00AE1442" w:rsidRDefault="00AE1442">
    <w:pPr>
      <w:pStyle w:val="a3"/>
      <w:jc w:val="right"/>
      <w:rPr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442" w:rsidRPr="000F6010" w:rsidRDefault="00AE1442">
    <w:pPr>
      <w:pStyle w:val="a3"/>
      <w:jc w:val="right"/>
      <w:rPr>
        <w:sz w:val="24"/>
        <w:szCs w:val="24"/>
        <w:lang w:val="ru-RU"/>
      </w:rPr>
    </w:pPr>
    <w:r>
      <w:rPr>
        <w:sz w:val="24"/>
        <w:szCs w:val="24"/>
      </w:rPr>
      <w:t>Продовження додатку 1</w:t>
    </w:r>
  </w:p>
  <w:p w:rsidR="00AE1442" w:rsidRPr="000F6010" w:rsidRDefault="00AE1442">
    <w:pPr>
      <w:pStyle w:val="a3"/>
      <w:jc w:val="right"/>
      <w:rPr>
        <w:sz w:val="24"/>
        <w:szCs w:val="24"/>
        <w:lang w:val="ru-RU"/>
      </w:rPr>
    </w:pPr>
    <w:r>
      <w:rPr>
        <w:sz w:val="24"/>
        <w:szCs w:val="24"/>
      </w:rPr>
      <w:t xml:space="preserve">до реєстраційного посвідчення </w:t>
    </w:r>
    <w:r w:rsidRPr="000F6010">
      <w:rPr>
        <w:sz w:val="24"/>
        <w:szCs w:val="24"/>
        <w:lang w:val="ru-RU"/>
      </w:rPr>
      <w:br/>
    </w:r>
    <w:r>
      <w:rPr>
        <w:sz w:val="24"/>
        <w:szCs w:val="24"/>
      </w:rPr>
      <w:t>від року</w:t>
    </w:r>
  </w:p>
  <w:p w:rsidR="00AE1442" w:rsidRDefault="00AE14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F0E92"/>
    <w:multiLevelType w:val="multilevel"/>
    <w:tmpl w:val="68B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65159"/>
    <w:multiLevelType w:val="multilevel"/>
    <w:tmpl w:val="23DC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010"/>
    <w:rsid w:val="00032C48"/>
    <w:rsid w:val="00082A23"/>
    <w:rsid w:val="00091826"/>
    <w:rsid w:val="000B5C36"/>
    <w:rsid w:val="000C4CA8"/>
    <w:rsid w:val="000D571A"/>
    <w:rsid w:val="000D69A7"/>
    <w:rsid w:val="000E151B"/>
    <w:rsid w:val="000F6010"/>
    <w:rsid w:val="00100044"/>
    <w:rsid w:val="001004E7"/>
    <w:rsid w:val="00103A6C"/>
    <w:rsid w:val="00103F59"/>
    <w:rsid w:val="00112CCC"/>
    <w:rsid w:val="0014591B"/>
    <w:rsid w:val="0014703E"/>
    <w:rsid w:val="00182C65"/>
    <w:rsid w:val="001957FE"/>
    <w:rsid w:val="001A1DD9"/>
    <w:rsid w:val="001C1B50"/>
    <w:rsid w:val="001C5752"/>
    <w:rsid w:val="00201A6F"/>
    <w:rsid w:val="00210D47"/>
    <w:rsid w:val="00231A64"/>
    <w:rsid w:val="00252542"/>
    <w:rsid w:val="002664E6"/>
    <w:rsid w:val="00277BED"/>
    <w:rsid w:val="002C0C08"/>
    <w:rsid w:val="002E6151"/>
    <w:rsid w:val="002F757C"/>
    <w:rsid w:val="00313F6F"/>
    <w:rsid w:val="003B5B62"/>
    <w:rsid w:val="003B62B5"/>
    <w:rsid w:val="003C043A"/>
    <w:rsid w:val="003C0E51"/>
    <w:rsid w:val="003F39EB"/>
    <w:rsid w:val="003F48BE"/>
    <w:rsid w:val="00414A52"/>
    <w:rsid w:val="00424F80"/>
    <w:rsid w:val="00475B75"/>
    <w:rsid w:val="004A2463"/>
    <w:rsid w:val="004B1779"/>
    <w:rsid w:val="005063AB"/>
    <w:rsid w:val="005114CB"/>
    <w:rsid w:val="00512B46"/>
    <w:rsid w:val="00537817"/>
    <w:rsid w:val="00550961"/>
    <w:rsid w:val="0055360B"/>
    <w:rsid w:val="005604AD"/>
    <w:rsid w:val="005741E4"/>
    <w:rsid w:val="00591660"/>
    <w:rsid w:val="00591A86"/>
    <w:rsid w:val="00591CD3"/>
    <w:rsid w:val="005B483F"/>
    <w:rsid w:val="005C7D3B"/>
    <w:rsid w:val="005E3D54"/>
    <w:rsid w:val="00602C51"/>
    <w:rsid w:val="006210D9"/>
    <w:rsid w:val="00645BD8"/>
    <w:rsid w:val="006502E0"/>
    <w:rsid w:val="0068685F"/>
    <w:rsid w:val="006D72B1"/>
    <w:rsid w:val="006E0934"/>
    <w:rsid w:val="006F311C"/>
    <w:rsid w:val="00707CCB"/>
    <w:rsid w:val="00724EAB"/>
    <w:rsid w:val="00730DE4"/>
    <w:rsid w:val="00740893"/>
    <w:rsid w:val="00793F8C"/>
    <w:rsid w:val="00797FC5"/>
    <w:rsid w:val="007A6FAC"/>
    <w:rsid w:val="007C03FA"/>
    <w:rsid w:val="007F2F87"/>
    <w:rsid w:val="007F6E1C"/>
    <w:rsid w:val="008364BD"/>
    <w:rsid w:val="00861852"/>
    <w:rsid w:val="008658EB"/>
    <w:rsid w:val="008B3BF6"/>
    <w:rsid w:val="008D5FEB"/>
    <w:rsid w:val="008D7C30"/>
    <w:rsid w:val="008E4085"/>
    <w:rsid w:val="008E5CE0"/>
    <w:rsid w:val="008E61D5"/>
    <w:rsid w:val="00905E57"/>
    <w:rsid w:val="00944377"/>
    <w:rsid w:val="009451E4"/>
    <w:rsid w:val="009950E5"/>
    <w:rsid w:val="009952F8"/>
    <w:rsid w:val="009B36C1"/>
    <w:rsid w:val="009C2956"/>
    <w:rsid w:val="009C4523"/>
    <w:rsid w:val="009C75DF"/>
    <w:rsid w:val="009D2F08"/>
    <w:rsid w:val="009D4B93"/>
    <w:rsid w:val="00A01C36"/>
    <w:rsid w:val="00A16FC9"/>
    <w:rsid w:val="00A64EF7"/>
    <w:rsid w:val="00A66AB2"/>
    <w:rsid w:val="00A802F4"/>
    <w:rsid w:val="00AA5B7F"/>
    <w:rsid w:val="00AE1442"/>
    <w:rsid w:val="00AF6AF5"/>
    <w:rsid w:val="00B002AE"/>
    <w:rsid w:val="00B66EA8"/>
    <w:rsid w:val="00B81329"/>
    <w:rsid w:val="00BB3CB9"/>
    <w:rsid w:val="00BC743B"/>
    <w:rsid w:val="00BD38C1"/>
    <w:rsid w:val="00BE470A"/>
    <w:rsid w:val="00C057A4"/>
    <w:rsid w:val="00C1396A"/>
    <w:rsid w:val="00C17733"/>
    <w:rsid w:val="00C31CE9"/>
    <w:rsid w:val="00C42CF4"/>
    <w:rsid w:val="00C50779"/>
    <w:rsid w:val="00C739C2"/>
    <w:rsid w:val="00C80E0E"/>
    <w:rsid w:val="00CA0059"/>
    <w:rsid w:val="00CA5EC1"/>
    <w:rsid w:val="00CF227E"/>
    <w:rsid w:val="00D02AA3"/>
    <w:rsid w:val="00D60095"/>
    <w:rsid w:val="00DB1C57"/>
    <w:rsid w:val="00DB1E98"/>
    <w:rsid w:val="00DB5F50"/>
    <w:rsid w:val="00DE6516"/>
    <w:rsid w:val="00DF29C9"/>
    <w:rsid w:val="00E03CA8"/>
    <w:rsid w:val="00E254D9"/>
    <w:rsid w:val="00E547D7"/>
    <w:rsid w:val="00E623E7"/>
    <w:rsid w:val="00E83590"/>
    <w:rsid w:val="00EB6EFD"/>
    <w:rsid w:val="00ED3315"/>
    <w:rsid w:val="00F0757B"/>
    <w:rsid w:val="00F14765"/>
    <w:rsid w:val="00F2116B"/>
    <w:rsid w:val="00F416AB"/>
    <w:rsid w:val="00F4641A"/>
    <w:rsid w:val="00F53C89"/>
    <w:rsid w:val="00F70EF9"/>
    <w:rsid w:val="00F925E7"/>
    <w:rsid w:val="00FA617C"/>
    <w:rsid w:val="00FD1A5D"/>
    <w:rsid w:val="00F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522F3"/>
  <w15:docId w15:val="{2869FFE0-E363-43F4-AEB9-12307EC6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71A"/>
    <w:rPr>
      <w:rFonts w:ascii="Times New Roman" w:eastAsia="Times New Roman" w:hAnsi="Times New Roman" w:cs="Times New Roman"/>
      <w:lang w:eastAsia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jc w:val="center"/>
      <w:outlineLvl w:val="2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Arial" w:eastAsia="Times New Roman" w:hAnsi="Arial" w:cs="Times New Roman" w:hint="default"/>
      <w:sz w:val="24"/>
      <w:szCs w:val="20"/>
    </w:rPr>
  </w:style>
  <w:style w:type="character" w:customStyle="1" w:styleId="30">
    <w:name w:val="Заголовок 3 Знак"/>
    <w:link w:val="3"/>
    <w:semiHidden/>
    <w:locked/>
    <w:rPr>
      <w:rFonts w:ascii="Times New Roman" w:eastAsia="Times New Roman" w:hAnsi="Times New Roman" w:cs="Times New Roman" w:hint="default"/>
      <w:sz w:val="24"/>
      <w:szCs w:val="20"/>
    </w:rPr>
  </w:style>
  <w:style w:type="paragraph" w:styleId="a3">
    <w:name w:val="header"/>
    <w:basedOn w:val="a"/>
    <w:link w:val="a4"/>
    <w:uiPriority w:val="99"/>
    <w:unhideWhenUsed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locked/>
    <w:rPr>
      <w:rFonts w:ascii="Times New Roman" w:eastAsia="Times New Roman" w:hAnsi="Times New Roman" w:cs="Times New Roman" w:hint="default"/>
      <w:lang w:eastAsia="en-US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semiHidden/>
    <w:locked/>
    <w:rPr>
      <w:rFonts w:ascii="Times New Roman" w:eastAsia="Times New Roman" w:hAnsi="Times New Roman" w:cs="Times New Roman" w:hint="default"/>
      <w:lang w:eastAsia="en-US"/>
    </w:rPr>
  </w:style>
  <w:style w:type="paragraph" w:styleId="2">
    <w:name w:val="Body Text 2"/>
    <w:basedOn w:val="a"/>
    <w:link w:val="20"/>
    <w:semiHidden/>
    <w:unhideWhenUsed/>
    <w:pPr>
      <w:jc w:val="both"/>
    </w:pPr>
    <w:rPr>
      <w:lang w:val="ru-RU" w:eastAsia="x-none"/>
    </w:rPr>
  </w:style>
  <w:style w:type="character" w:customStyle="1" w:styleId="20">
    <w:name w:val="Основний текст 2 Знак"/>
    <w:link w:val="2"/>
    <w:semiHidden/>
    <w:locked/>
    <w:rPr>
      <w:rFonts w:ascii="Times New Roman" w:eastAsia="Times New Roman" w:hAnsi="Times New Roman" w:cs="Times New Roman" w:hint="default"/>
      <w:sz w:val="20"/>
      <w:szCs w:val="20"/>
      <w:lang w:val="ru-RU"/>
    </w:rPr>
  </w:style>
  <w:style w:type="paragraph" w:styleId="31">
    <w:name w:val="Body Text Indent 3"/>
    <w:basedOn w:val="a"/>
    <w:link w:val="32"/>
    <w:semiHidden/>
    <w:unhideWhenUsed/>
    <w:pPr>
      <w:widowControl w:val="0"/>
      <w:snapToGrid w:val="0"/>
      <w:ind w:firstLine="851"/>
      <w:jc w:val="both"/>
    </w:pPr>
    <w:rPr>
      <w:snapToGrid w:val="0"/>
      <w:sz w:val="28"/>
      <w:lang w:val="x-none" w:eastAsia="ru-RU"/>
    </w:rPr>
  </w:style>
  <w:style w:type="character" w:customStyle="1" w:styleId="32">
    <w:name w:val="Основний текст з відступом 3 Знак"/>
    <w:link w:val="31"/>
    <w:semiHidden/>
    <w:locked/>
    <w:rPr>
      <w:rFonts w:ascii="Times New Roman" w:eastAsia="Times New Roman" w:hAnsi="Times New Roman" w:cs="Times New Roman" w:hint="default"/>
      <w:snapToGrid w:val="0"/>
      <w:sz w:val="28"/>
      <w:szCs w:val="20"/>
      <w:lang w:eastAsia="ru-RU"/>
    </w:rPr>
  </w:style>
  <w:style w:type="table" w:styleId="a7">
    <w:name w:val="Table Grid"/>
    <w:basedOn w:val="a1"/>
    <w:uiPriority w:val="5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6fe56d2">
    <w:name w:val="cs6fe56d2"/>
    <w:basedOn w:val="a"/>
    <w:pPr>
      <w:ind w:left="720"/>
    </w:pPr>
    <w:rPr>
      <w:sz w:val="24"/>
      <w:szCs w:val="24"/>
      <w:lang w:eastAsia="uk-UA"/>
    </w:rPr>
  </w:style>
  <w:style w:type="paragraph" w:customStyle="1" w:styleId="cs5efed22f">
    <w:name w:val="cs5efed22f"/>
    <w:basedOn w:val="a"/>
    <w:pPr>
      <w:spacing w:before="100" w:beforeAutospacing="1" w:after="100" w:afterAutospacing="1"/>
    </w:pPr>
    <w:rPr>
      <w:color w:val="000000"/>
      <w:sz w:val="24"/>
      <w:szCs w:val="24"/>
      <w:lang w:eastAsia="uk-UA"/>
    </w:rPr>
  </w:style>
  <w:style w:type="character" w:customStyle="1" w:styleId="cs6fe56d21">
    <w:name w:val="cs6fe56d21"/>
    <w:basedOn w:val="a0"/>
  </w:style>
  <w:style w:type="character" w:customStyle="1" w:styleId="cs5efed22f1">
    <w:name w:val="cs5efed22f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7fb5c607">
    <w:name w:val="cs7fb5c607"/>
    <w:basedOn w:val="a"/>
    <w:pPr>
      <w:ind w:firstLine="720"/>
      <w:jc w:val="both"/>
    </w:pPr>
    <w:rPr>
      <w:sz w:val="24"/>
      <w:szCs w:val="24"/>
      <w:lang w:eastAsia="uk-UA"/>
    </w:rPr>
  </w:style>
  <w:style w:type="paragraph" w:customStyle="1" w:styleId="cs8f386883">
    <w:name w:val="cs8f386883"/>
    <w:basedOn w:val="a"/>
    <w:pPr>
      <w:spacing w:before="100" w:beforeAutospacing="1" w:after="100" w:afterAutospacing="1"/>
    </w:pPr>
    <w:rPr>
      <w:b/>
      <w:bCs/>
      <w:i/>
      <w:iCs/>
      <w:color w:val="000000"/>
      <w:sz w:val="24"/>
      <w:szCs w:val="24"/>
      <w:lang w:eastAsia="uk-UA"/>
    </w:rPr>
  </w:style>
  <w:style w:type="paragraph" w:customStyle="1" w:styleId="csa62dfd6a">
    <w:name w:val="csa62dfd6a"/>
    <w:basedOn w:val="a"/>
    <w:pPr>
      <w:spacing w:before="100" w:beforeAutospacing="1" w:after="100" w:afterAutospacing="1"/>
    </w:pPr>
    <w:rPr>
      <w:i/>
      <w:iCs/>
      <w:color w:val="000000"/>
      <w:sz w:val="24"/>
      <w:szCs w:val="24"/>
      <w:lang w:eastAsia="uk-UA"/>
    </w:rPr>
  </w:style>
  <w:style w:type="character" w:customStyle="1" w:styleId="cs7fb5c6071">
    <w:name w:val="cs7fb5c6071"/>
    <w:basedOn w:val="a0"/>
  </w:style>
  <w:style w:type="character" w:customStyle="1" w:styleId="cs8f3868831">
    <w:name w:val="cs8f3868831"/>
    <w:rPr>
      <w:rFonts w:ascii="Times New Roman" w:hAnsi="Times New Roman" w:cs="Times New Roman" w:hint="default"/>
      <w:b/>
      <w:bCs/>
      <w:i/>
      <w:iCs/>
      <w:color w:val="000000"/>
      <w:sz w:val="24"/>
      <w:szCs w:val="24"/>
      <w:shd w:val="clear" w:color="auto" w:fill="auto"/>
    </w:rPr>
  </w:style>
  <w:style w:type="character" w:customStyle="1" w:styleId="cs5efed22f2">
    <w:name w:val="cs5efed22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62dfd6a1">
    <w:name w:val="csa62dfd6a1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  <w:shd w:val="clear" w:color="auto" w:fill="auto"/>
    </w:rPr>
  </w:style>
  <w:style w:type="paragraph" w:customStyle="1" w:styleId="cs5615954a">
    <w:name w:val="cs5615954a"/>
    <w:basedOn w:val="a"/>
    <w:pPr>
      <w:jc w:val="both"/>
    </w:pPr>
    <w:rPr>
      <w:rFonts w:ascii="Arial" w:hAnsi="Arial" w:cs="Arial"/>
      <w:color w:val="000000"/>
      <w:sz w:val="24"/>
      <w:szCs w:val="24"/>
      <w:lang w:eastAsia="uk-UA"/>
    </w:rPr>
  </w:style>
  <w:style w:type="character" w:customStyle="1" w:styleId="cs7fb5c6072">
    <w:name w:val="cs7fb5c6072"/>
    <w:basedOn w:val="a0"/>
  </w:style>
  <w:style w:type="character" w:customStyle="1" w:styleId="cs5efed22f3">
    <w:name w:val="cs5efed22f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62dfd6a2">
    <w:name w:val="csa62dfd6a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  <w:shd w:val="clear" w:color="auto" w:fill="auto"/>
    </w:rPr>
  </w:style>
  <w:style w:type="paragraph" w:customStyle="1" w:styleId="cse602b7f2">
    <w:name w:val="cse602b7f2"/>
    <w:basedOn w:val="a"/>
    <w:pPr>
      <w:ind w:left="720"/>
      <w:jc w:val="both"/>
    </w:pPr>
    <w:rPr>
      <w:sz w:val="24"/>
      <w:szCs w:val="24"/>
      <w:lang w:eastAsia="uk-UA"/>
    </w:rPr>
  </w:style>
  <w:style w:type="character" w:customStyle="1" w:styleId="cse602b7f21">
    <w:name w:val="cse602b7f21"/>
    <w:basedOn w:val="a0"/>
  </w:style>
  <w:style w:type="character" w:customStyle="1" w:styleId="cs5efed22f4">
    <w:name w:val="cs5efed22f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7fb5c6073">
    <w:name w:val="cs7fb5c6073"/>
    <w:basedOn w:val="a0"/>
  </w:style>
  <w:style w:type="character" w:customStyle="1" w:styleId="cs5efed22f5">
    <w:name w:val="cs5efed22f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95e872d0">
    <w:name w:val="cs95e872d0"/>
    <w:basedOn w:val="a"/>
    <w:rPr>
      <w:sz w:val="24"/>
      <w:szCs w:val="24"/>
      <w:lang w:eastAsia="uk-UA"/>
    </w:rPr>
  </w:style>
  <w:style w:type="character" w:customStyle="1" w:styleId="cs95e872d01">
    <w:name w:val="cs95e872d01"/>
    <w:basedOn w:val="a0"/>
  </w:style>
  <w:style w:type="character" w:customStyle="1" w:styleId="cs5efed22f6">
    <w:name w:val="cs5efed22f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5e872d02">
    <w:name w:val="cs95e872d02"/>
    <w:basedOn w:val="a0"/>
  </w:style>
  <w:style w:type="character" w:customStyle="1" w:styleId="cs5efed22f7">
    <w:name w:val="cs5efed22f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5e872d03">
    <w:name w:val="cs95e872d03"/>
    <w:basedOn w:val="a0"/>
  </w:style>
  <w:style w:type="character" w:customStyle="1" w:styleId="cs5efed22f8">
    <w:name w:val="cs5efed22f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ae9efb44">
    <w:name w:val="csae9efb44"/>
    <w:basedOn w:val="a"/>
    <w:pPr>
      <w:spacing w:before="100" w:beforeAutospacing="1" w:after="100" w:afterAutospacing="1"/>
      <w:ind w:left="1809"/>
    </w:pPr>
    <w:rPr>
      <w:sz w:val="24"/>
      <w:szCs w:val="24"/>
      <w:lang w:eastAsia="uk-UA"/>
    </w:rPr>
  </w:style>
  <w:style w:type="paragraph" w:customStyle="1" w:styleId="csda674657">
    <w:name w:val="csda674657"/>
    <w:basedOn w:val="a"/>
    <w:pPr>
      <w:pBdr>
        <w:top w:val="single" w:sz="4" w:space="0" w:color="000000"/>
        <w:left w:val="single" w:sz="4" w:space="5" w:color="000000"/>
        <w:bottom w:val="single" w:sz="4" w:space="0" w:color="000000"/>
        <w:right w:val="single" w:sz="4" w:space="5" w:color="000000"/>
      </w:pBd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cs913198c6">
    <w:name w:val="cs913198c6"/>
    <w:basedOn w:val="a"/>
    <w:pPr>
      <w:ind w:hanging="720"/>
      <w:jc w:val="both"/>
    </w:pPr>
    <w:rPr>
      <w:sz w:val="24"/>
      <w:szCs w:val="24"/>
      <w:lang w:eastAsia="uk-UA"/>
    </w:rPr>
  </w:style>
  <w:style w:type="paragraph" w:customStyle="1" w:styleId="csd44ee6d6">
    <w:name w:val="csd44ee6d6"/>
    <w:basedOn w:val="a"/>
    <w:pPr>
      <w:pBdr>
        <w:top w:val="single" w:sz="4" w:space="0" w:color="000000"/>
        <w:left w:val="single" w:sz="4" w:space="5" w:color="000000"/>
        <w:bottom w:val="single" w:sz="4" w:space="0" w:color="000000"/>
        <w:right w:val="single" w:sz="4" w:space="5" w:color="000000"/>
      </w:pBd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cs548abc12">
    <w:name w:val="cs548abc12"/>
    <w:basedOn w:val="a"/>
    <w:pPr>
      <w:ind w:hanging="720"/>
    </w:pPr>
    <w:rPr>
      <w:sz w:val="24"/>
      <w:szCs w:val="24"/>
      <w:lang w:eastAsia="uk-UA"/>
    </w:rPr>
  </w:style>
  <w:style w:type="paragraph" w:customStyle="1" w:styleId="cs202b20ac">
    <w:name w:val="cs202b20ac"/>
    <w:basedOn w:val="a"/>
    <w:pPr>
      <w:jc w:val="center"/>
    </w:pPr>
    <w:rPr>
      <w:sz w:val="24"/>
      <w:szCs w:val="24"/>
      <w:lang w:eastAsia="uk-UA"/>
    </w:rPr>
  </w:style>
  <w:style w:type="paragraph" w:customStyle="1" w:styleId="cs2e86d3a6">
    <w:name w:val="cs2e86d3a6"/>
    <w:basedOn w:val="a"/>
    <w:pPr>
      <w:jc w:val="center"/>
    </w:pPr>
    <w:rPr>
      <w:sz w:val="24"/>
      <w:szCs w:val="24"/>
      <w:lang w:eastAsia="uk-UA"/>
    </w:rPr>
  </w:style>
  <w:style w:type="paragraph" w:customStyle="1" w:styleId="cs90073871">
    <w:name w:val="cs90073871"/>
    <w:basedOn w:val="a"/>
    <w:pPr>
      <w:shd w:val="clear" w:color="auto" w:fill="FFFFFF"/>
      <w:ind w:firstLine="720"/>
      <w:jc w:val="both"/>
    </w:pPr>
    <w:rPr>
      <w:sz w:val="24"/>
      <w:szCs w:val="24"/>
      <w:lang w:eastAsia="uk-UA"/>
    </w:rPr>
  </w:style>
  <w:style w:type="character" w:customStyle="1" w:styleId="cs7fb5c6074">
    <w:name w:val="cs7fb5c6074"/>
    <w:basedOn w:val="a0"/>
  </w:style>
  <w:style w:type="character" w:customStyle="1" w:styleId="cs5efed22f9">
    <w:name w:val="cs5efed22f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00738711">
    <w:name w:val="cs900738711"/>
    <w:rPr>
      <w:shd w:val="clear" w:color="auto" w:fill="FFFFFF"/>
    </w:rPr>
  </w:style>
  <w:style w:type="character" w:customStyle="1" w:styleId="cs5efed22f10">
    <w:name w:val="cs5efed22f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7fb5c6075">
    <w:name w:val="cs7fb5c6075"/>
    <w:basedOn w:val="a0"/>
  </w:style>
  <w:style w:type="character" w:customStyle="1" w:styleId="cs5efed22f11">
    <w:name w:val="cs5efed22f1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5e872d04">
    <w:name w:val="cs95e872d04"/>
    <w:basedOn w:val="a0"/>
  </w:style>
  <w:style w:type="character" w:customStyle="1" w:styleId="cs5efed22f12">
    <w:name w:val="cs5efed22f1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f8cba3a1">
    <w:name w:val="csf8cba3a1"/>
    <w:basedOn w:val="a"/>
    <w:pPr>
      <w:ind w:firstLine="720"/>
    </w:pPr>
    <w:rPr>
      <w:sz w:val="24"/>
      <w:szCs w:val="24"/>
      <w:lang w:eastAsia="uk-UA"/>
    </w:rPr>
  </w:style>
  <w:style w:type="character" w:customStyle="1" w:styleId="csf8cba3a11">
    <w:name w:val="csf8cba3a11"/>
    <w:basedOn w:val="a0"/>
  </w:style>
  <w:style w:type="character" w:customStyle="1" w:styleId="cs5efed22f13">
    <w:name w:val="cs5efed22f1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f8cba3a12">
    <w:name w:val="csf8cba3a12"/>
    <w:basedOn w:val="a0"/>
  </w:style>
  <w:style w:type="character" w:customStyle="1" w:styleId="cs5efed22f14">
    <w:name w:val="cs5efed22f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7fb5c6076">
    <w:name w:val="cs7fb5c6076"/>
    <w:basedOn w:val="a0"/>
  </w:style>
  <w:style w:type="character" w:customStyle="1" w:styleId="cs5efed22f15">
    <w:name w:val="cs5efed22f1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62dfd6a3">
    <w:name w:val="csa62dfd6a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  <w:shd w:val="clear" w:color="auto" w:fill="auto"/>
    </w:rPr>
  </w:style>
  <w:style w:type="character" w:customStyle="1" w:styleId="cs95e872d05">
    <w:name w:val="cs95e872d05"/>
    <w:basedOn w:val="a0"/>
  </w:style>
  <w:style w:type="character" w:customStyle="1" w:styleId="cs5efed22f16">
    <w:name w:val="cs5efed22f1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8">
    <w:name w:val="No Spacing"/>
    <w:uiPriority w:val="1"/>
    <w:qFormat/>
    <w:rsid w:val="000D571A"/>
    <w:rPr>
      <w:rFonts w:cs="Times New Roman"/>
      <w:sz w:val="22"/>
      <w:szCs w:val="22"/>
      <w:lang w:val="es-ES" w:eastAsia="en-US"/>
    </w:rPr>
  </w:style>
  <w:style w:type="character" w:styleId="a9">
    <w:name w:val="annotation reference"/>
    <w:basedOn w:val="a0"/>
    <w:uiPriority w:val="99"/>
    <w:semiHidden/>
    <w:unhideWhenUsed/>
    <w:rsid w:val="00424F8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24F80"/>
  </w:style>
  <w:style w:type="character" w:customStyle="1" w:styleId="ab">
    <w:name w:val="Текст примітки Знак"/>
    <w:basedOn w:val="a0"/>
    <w:link w:val="aa"/>
    <w:uiPriority w:val="99"/>
    <w:semiHidden/>
    <w:rsid w:val="00424F80"/>
    <w:rPr>
      <w:rFonts w:ascii="Times New Roman" w:eastAsia="Times New Roman" w:hAnsi="Times New Roman" w:cs="Times New Roman"/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24F80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424F80"/>
    <w:rPr>
      <w:rFonts w:ascii="Times New Roman" w:eastAsia="Times New Roman" w:hAnsi="Times New Roman" w:cs="Times New Roman"/>
      <w:b/>
      <w:bCs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424F80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24F8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s3266721a">
    <w:name w:val="cs3266721a"/>
    <w:basedOn w:val="a"/>
    <w:rsid w:val="009952F8"/>
    <w:pPr>
      <w:ind w:firstLine="560"/>
      <w:jc w:val="both"/>
    </w:pPr>
    <w:rPr>
      <w:sz w:val="24"/>
      <w:szCs w:val="24"/>
      <w:lang w:eastAsia="uk-UA"/>
    </w:rPr>
  </w:style>
  <w:style w:type="paragraph" w:customStyle="1" w:styleId="cs1fedde5e">
    <w:name w:val="cs1fedde5e"/>
    <w:basedOn w:val="a"/>
    <w:rsid w:val="00AE1442"/>
    <w:pPr>
      <w:spacing w:after="200"/>
      <w:jc w:val="center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CDE7A7D-BB58-4FB0-8B05-14F70B9F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5352</Words>
  <Characters>3051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</dc:creator>
  <cp:keywords/>
  <cp:lastModifiedBy>admin</cp:lastModifiedBy>
  <cp:revision>23</cp:revision>
  <dcterms:created xsi:type="dcterms:W3CDTF">2026-09-02T09:22:00Z</dcterms:created>
  <dcterms:modified xsi:type="dcterms:W3CDTF">2026-09-18T13:35:00Z</dcterms:modified>
</cp:coreProperties>
</file>