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223A79E6" w:rsidR="00157E60" w:rsidRPr="00157E60" w:rsidRDefault="00157E60" w:rsidP="00B224D0">
      <w:pPr>
        <w:pStyle w:val="a3"/>
        <w:shd w:val="clear" w:color="auto" w:fill="FFFFFF"/>
        <w:spacing w:before="0" w:beforeAutospacing="0" w:after="0" w:afterAutospacing="0"/>
        <w:ind w:firstLine="567"/>
        <w:jc w:val="both"/>
        <w:rPr>
          <w:rFonts w:asciiTheme="minorHAnsi" w:hAnsiTheme="minorHAnsi" w:cstheme="minorHAnsi"/>
          <w:b/>
          <w:bCs/>
          <w:color w:val="333333"/>
          <w:kern w:val="36"/>
        </w:rPr>
      </w:pPr>
      <w:r w:rsidRPr="00923513">
        <w:rPr>
          <w:rFonts w:asciiTheme="minorHAnsi" w:hAnsiTheme="minorHAnsi" w:cstheme="minorHAnsi"/>
          <w:color w:val="000000"/>
        </w:rPr>
        <w:t>Оголошено процедуру відкритих торгів з особливостями з метою закупівлі </w:t>
      </w:r>
      <w:r w:rsidRPr="00923513">
        <w:rPr>
          <w:rStyle w:val="a4"/>
          <w:rFonts w:asciiTheme="minorHAnsi" w:hAnsiTheme="minorHAnsi" w:cstheme="minorHAnsi"/>
          <w:color w:val="000000"/>
        </w:rPr>
        <w:t>Тест-систем ПЛР у реальному часі та сертифікованих зразків для аналізу генетично модифікованих організмів  (Код ДК 021:2015 “Єдиний закупівельний словник” – 33696500-0 – Лабораторні реактиви).</w:t>
      </w:r>
    </w:p>
    <w:p w14:paraId="4D48476C" w14:textId="6A3076FD" w:rsidR="00157E60" w:rsidRPr="00923513" w:rsidRDefault="00157E60" w:rsidP="00B224D0">
      <w:pPr>
        <w:pStyle w:val="a3"/>
        <w:shd w:val="clear" w:color="auto" w:fill="FFFFFF"/>
        <w:spacing w:before="0" w:beforeAutospacing="0" w:after="0" w:afterAutospacing="0"/>
        <w:ind w:firstLine="567"/>
        <w:jc w:val="both"/>
        <w:rPr>
          <w:rFonts w:asciiTheme="minorHAnsi" w:hAnsiTheme="minorHAnsi" w:cstheme="minorHAnsi"/>
          <w:color w:val="444444"/>
        </w:rPr>
      </w:pPr>
      <w:r w:rsidRPr="00923513">
        <w:rPr>
          <w:rFonts w:asciiTheme="minorHAnsi" w:hAnsiTheme="minorHAnsi" w:cstheme="minorHAnsi"/>
          <w:color w:val="000000"/>
        </w:rPr>
        <w:t>Ідентифікатор закупівлі</w:t>
      </w:r>
      <w:r w:rsidRPr="00923513">
        <w:rPr>
          <w:rStyle w:val="a4"/>
          <w:rFonts w:asciiTheme="minorHAnsi" w:hAnsiTheme="minorHAnsi" w:cstheme="minorHAnsi"/>
          <w:color w:val="000000"/>
        </w:rPr>
        <w:t>:  </w:t>
      </w:r>
      <w:r w:rsidRPr="00923513">
        <w:rPr>
          <w:rFonts w:asciiTheme="minorHAnsi" w:hAnsiTheme="minorHAnsi" w:cstheme="minorHAnsi"/>
          <w:color w:val="555555"/>
          <w:shd w:val="clear" w:color="auto" w:fill="F3F7FA"/>
        </w:rPr>
        <w:t> </w:t>
      </w:r>
      <w:r w:rsidRPr="00923513">
        <w:rPr>
          <w:rStyle w:val="a4"/>
          <w:rFonts w:asciiTheme="minorHAnsi" w:hAnsiTheme="minorHAnsi" w:cstheme="minorHAnsi"/>
          <w:color w:val="000000"/>
        </w:rPr>
        <w:t>UA-2026-05-18-009580-a.</w:t>
      </w:r>
    </w:p>
    <w:p w14:paraId="3C6B9925" w14:textId="77777777" w:rsidR="00923513" w:rsidRDefault="00923513" w:rsidP="00B224D0">
      <w:pPr>
        <w:spacing w:after="0" w:line="240" w:lineRule="auto"/>
        <w:ind w:firstLine="567"/>
        <w:jc w:val="both"/>
        <w:rPr>
          <w:rFonts w:eastAsia="Times New Roman" w:cstheme="minorHAnsi"/>
          <w:sz w:val="24"/>
          <w:szCs w:val="24"/>
          <w:lang w:eastAsia="uk-UA"/>
        </w:rPr>
      </w:pPr>
    </w:p>
    <w:p w14:paraId="5BAD4AD5" w14:textId="02484EEC" w:rsidR="00157E60" w:rsidRDefault="00157E60"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 xml:space="preserve">Закупівля здійснюється </w:t>
      </w:r>
      <w:r w:rsidRPr="00923513">
        <w:rPr>
          <w:rFonts w:eastAsia="Times New Roman" w:cstheme="minorHAnsi"/>
          <w:sz w:val="24"/>
          <w:szCs w:val="24"/>
          <w:lang w:eastAsia="uk-UA"/>
        </w:rPr>
        <w:t>для</w:t>
      </w:r>
      <w:r w:rsidR="00923513">
        <w:rPr>
          <w:rFonts w:eastAsia="Times New Roman" w:cstheme="minorHAnsi"/>
          <w:sz w:val="24"/>
          <w:szCs w:val="24"/>
          <w:lang w:eastAsia="uk-UA"/>
        </w:rPr>
        <w:t xml:space="preserve"> потреб</w:t>
      </w:r>
      <w:r w:rsidRPr="00157E60">
        <w:rPr>
          <w:rFonts w:eastAsia="Times New Roman" w:cstheme="minorHAnsi"/>
          <w:sz w:val="24"/>
          <w:szCs w:val="24"/>
          <w:lang w:eastAsia="uk-UA"/>
        </w:rPr>
        <w:t xml:space="preserve"> </w:t>
      </w:r>
      <w:r w:rsidRPr="00923513">
        <w:rPr>
          <w:rStyle w:val="a6"/>
          <w:rFonts w:cstheme="minorHAnsi"/>
          <w:b/>
          <w:bCs/>
          <w:sz w:val="24"/>
          <w:szCs w:val="24"/>
        </w:rPr>
        <w:t>науково-дослідного відділу контролю кормів, кормових добавок та продуктів рослинного і тваринного походження</w:t>
      </w:r>
      <w:r w:rsidRPr="00923513">
        <w:rPr>
          <w:rFonts w:eastAsia="Times New Roman" w:cstheme="minorHAnsi"/>
          <w:sz w:val="24"/>
          <w:szCs w:val="24"/>
          <w:lang w:eastAsia="uk-UA"/>
        </w:rPr>
        <w:t xml:space="preserve"> з метою</w:t>
      </w:r>
      <w:r w:rsidRPr="00157E60">
        <w:rPr>
          <w:rFonts w:eastAsia="Times New Roman" w:cstheme="minorHAnsi"/>
          <w:sz w:val="24"/>
          <w:szCs w:val="24"/>
          <w:lang w:eastAsia="uk-UA"/>
        </w:rPr>
        <w:t xml:space="preserve"> проведення досліджень щодо виявлення і аналізу генетично модифікованих організмів у продукції та сировині відповідно до напрямів діяльності установи, вимог чинного законодавства України та нормативних документів у сфері лабораторної діагностики і контролю безпечності продукції.</w:t>
      </w:r>
    </w:p>
    <w:p w14:paraId="7E21EFA9" w14:textId="77777777" w:rsidR="00E31B95" w:rsidRDefault="00E31B95" w:rsidP="00B224D0">
      <w:pPr>
        <w:spacing w:after="0" w:line="240" w:lineRule="auto"/>
        <w:ind w:firstLine="567"/>
        <w:jc w:val="both"/>
        <w:rPr>
          <w:rFonts w:eastAsia="Times New Roman" w:cstheme="minorHAnsi"/>
          <w:sz w:val="24"/>
          <w:szCs w:val="24"/>
          <w:lang w:eastAsia="uk-UA"/>
        </w:rPr>
      </w:pPr>
    </w:p>
    <w:p w14:paraId="40F17963" w14:textId="1E7809F0" w:rsidR="00157E60" w:rsidRPr="00157E60" w:rsidRDefault="00157E60"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 xml:space="preserve">Закупівля сертифікованих стандартних зразків є необхідною для забезпечення належної верифікації результатів досліджень, проведення контролю якості випробувань, калібрування </w:t>
      </w:r>
      <w:proofErr w:type="spellStart"/>
      <w:r w:rsidRPr="00157E60">
        <w:rPr>
          <w:rFonts w:eastAsia="Times New Roman" w:cstheme="minorHAnsi"/>
          <w:sz w:val="24"/>
          <w:szCs w:val="24"/>
          <w:lang w:eastAsia="uk-UA"/>
        </w:rPr>
        <w:t>методик</w:t>
      </w:r>
      <w:proofErr w:type="spellEnd"/>
      <w:r w:rsidRPr="00157E60">
        <w:rPr>
          <w:rFonts w:eastAsia="Times New Roman" w:cstheme="minorHAnsi"/>
          <w:sz w:val="24"/>
          <w:szCs w:val="24"/>
          <w:lang w:eastAsia="uk-UA"/>
        </w:rPr>
        <w:t xml:space="preserve"> та підтвердження достовірності отриманих результатів. Використання саме сертифікованих стандартних зразків з відповідними підтвердними документами забезпечує </w:t>
      </w:r>
      <w:proofErr w:type="spellStart"/>
      <w:r w:rsidRPr="00157E60">
        <w:rPr>
          <w:rFonts w:eastAsia="Times New Roman" w:cstheme="minorHAnsi"/>
          <w:sz w:val="24"/>
          <w:szCs w:val="24"/>
          <w:lang w:eastAsia="uk-UA"/>
        </w:rPr>
        <w:t>простежуваність</w:t>
      </w:r>
      <w:proofErr w:type="spellEnd"/>
      <w:r w:rsidRPr="00157E60">
        <w:rPr>
          <w:rFonts w:eastAsia="Times New Roman" w:cstheme="minorHAnsi"/>
          <w:sz w:val="24"/>
          <w:szCs w:val="24"/>
          <w:lang w:eastAsia="uk-UA"/>
        </w:rPr>
        <w:t xml:space="preserve"> вимірювань та відповідність вимогам лабораторної практики.</w:t>
      </w:r>
    </w:p>
    <w:p w14:paraId="0ACA9765" w14:textId="72E49367" w:rsidR="00157E60" w:rsidRPr="00157E60" w:rsidRDefault="00923513" w:rsidP="00B224D0">
      <w:pPr>
        <w:spacing w:after="0" w:line="240" w:lineRule="auto"/>
        <w:ind w:firstLine="567"/>
        <w:jc w:val="both"/>
        <w:rPr>
          <w:rFonts w:eastAsia="Times New Roman" w:cstheme="minorHAnsi"/>
          <w:sz w:val="24"/>
          <w:szCs w:val="24"/>
          <w:lang w:eastAsia="uk-UA"/>
        </w:rPr>
      </w:pPr>
      <w:r w:rsidRPr="00923513">
        <w:rPr>
          <w:rFonts w:eastAsia="Times New Roman" w:cstheme="minorHAnsi"/>
          <w:sz w:val="24"/>
          <w:szCs w:val="24"/>
          <w:lang w:eastAsia="uk-UA"/>
        </w:rPr>
        <w:t>Загалом т</w:t>
      </w:r>
      <w:r w:rsidR="00157E60" w:rsidRPr="00157E60">
        <w:rPr>
          <w:rFonts w:eastAsia="Times New Roman" w:cstheme="minorHAnsi"/>
          <w:sz w:val="24"/>
          <w:szCs w:val="24"/>
          <w:lang w:eastAsia="uk-UA"/>
        </w:rPr>
        <w:t>ехнічні та якісні характеристики предмета закупівлі сформовано з урахуванням:</w:t>
      </w:r>
    </w:p>
    <w:p w14:paraId="191EBBA9" w14:textId="6A13AB50" w:rsidR="00157E60" w:rsidRPr="00157E60" w:rsidRDefault="00157E60" w:rsidP="00B224D0">
      <w:pPr>
        <w:numPr>
          <w:ilvl w:val="0"/>
          <w:numId w:val="1"/>
        </w:numPr>
        <w:spacing w:after="0" w:line="240" w:lineRule="auto"/>
        <w:ind w:hanging="11"/>
        <w:jc w:val="both"/>
        <w:rPr>
          <w:rFonts w:eastAsia="Times New Roman" w:cstheme="minorHAnsi"/>
          <w:sz w:val="24"/>
          <w:szCs w:val="24"/>
          <w:lang w:eastAsia="uk-UA"/>
        </w:rPr>
      </w:pPr>
      <w:r w:rsidRPr="00157E60">
        <w:rPr>
          <w:rFonts w:eastAsia="Times New Roman" w:cstheme="minorHAnsi"/>
          <w:sz w:val="24"/>
          <w:szCs w:val="24"/>
          <w:lang w:eastAsia="uk-UA"/>
        </w:rPr>
        <w:t xml:space="preserve">виробничих потреб </w:t>
      </w:r>
      <w:r w:rsidR="00E31B95">
        <w:rPr>
          <w:rFonts w:eastAsia="Times New Roman" w:cstheme="minorHAnsi"/>
          <w:sz w:val="24"/>
          <w:szCs w:val="24"/>
          <w:lang w:eastAsia="uk-UA"/>
        </w:rPr>
        <w:t>відділу</w:t>
      </w:r>
      <w:r w:rsidRPr="00157E60">
        <w:rPr>
          <w:rFonts w:eastAsia="Times New Roman" w:cstheme="minorHAnsi"/>
          <w:sz w:val="24"/>
          <w:szCs w:val="24"/>
          <w:lang w:eastAsia="uk-UA"/>
        </w:rPr>
        <w:t>;</w:t>
      </w:r>
    </w:p>
    <w:p w14:paraId="4B11FE30" w14:textId="77777777" w:rsidR="00157E60" w:rsidRPr="00157E60" w:rsidRDefault="00157E60" w:rsidP="00B224D0">
      <w:pPr>
        <w:numPr>
          <w:ilvl w:val="0"/>
          <w:numId w:val="1"/>
        </w:numPr>
        <w:spacing w:after="0" w:line="240" w:lineRule="auto"/>
        <w:ind w:hanging="11"/>
        <w:jc w:val="both"/>
        <w:rPr>
          <w:rFonts w:eastAsia="Times New Roman" w:cstheme="minorHAnsi"/>
          <w:sz w:val="24"/>
          <w:szCs w:val="24"/>
          <w:lang w:eastAsia="uk-UA"/>
        </w:rPr>
      </w:pPr>
      <w:r w:rsidRPr="00157E60">
        <w:rPr>
          <w:rFonts w:eastAsia="Times New Roman" w:cstheme="minorHAnsi"/>
          <w:sz w:val="24"/>
          <w:szCs w:val="24"/>
          <w:lang w:eastAsia="uk-UA"/>
        </w:rPr>
        <w:t>необхідності забезпечення сумісності з наявним лабораторним обладнанням;</w:t>
      </w:r>
    </w:p>
    <w:p w14:paraId="0C514F55" w14:textId="77777777" w:rsidR="00157E60" w:rsidRPr="00157E60" w:rsidRDefault="00157E60" w:rsidP="00B224D0">
      <w:pPr>
        <w:numPr>
          <w:ilvl w:val="0"/>
          <w:numId w:val="1"/>
        </w:numPr>
        <w:spacing w:after="0" w:line="240" w:lineRule="auto"/>
        <w:ind w:hanging="11"/>
        <w:jc w:val="both"/>
        <w:rPr>
          <w:rFonts w:eastAsia="Times New Roman" w:cstheme="minorHAnsi"/>
          <w:sz w:val="24"/>
          <w:szCs w:val="24"/>
          <w:lang w:eastAsia="uk-UA"/>
        </w:rPr>
      </w:pPr>
      <w:r w:rsidRPr="00157E60">
        <w:rPr>
          <w:rFonts w:eastAsia="Times New Roman" w:cstheme="minorHAnsi"/>
          <w:sz w:val="24"/>
          <w:szCs w:val="24"/>
          <w:lang w:eastAsia="uk-UA"/>
        </w:rPr>
        <w:t xml:space="preserve">вимог чинних </w:t>
      </w:r>
      <w:proofErr w:type="spellStart"/>
      <w:r w:rsidRPr="00157E60">
        <w:rPr>
          <w:rFonts w:eastAsia="Times New Roman" w:cstheme="minorHAnsi"/>
          <w:sz w:val="24"/>
          <w:szCs w:val="24"/>
          <w:lang w:eastAsia="uk-UA"/>
        </w:rPr>
        <w:t>методик</w:t>
      </w:r>
      <w:proofErr w:type="spellEnd"/>
      <w:r w:rsidRPr="00157E60">
        <w:rPr>
          <w:rFonts w:eastAsia="Times New Roman" w:cstheme="minorHAnsi"/>
          <w:sz w:val="24"/>
          <w:szCs w:val="24"/>
          <w:lang w:eastAsia="uk-UA"/>
        </w:rPr>
        <w:t xml:space="preserve"> проведення досліджень;</w:t>
      </w:r>
    </w:p>
    <w:p w14:paraId="265D25D4" w14:textId="77777777" w:rsidR="00157E60" w:rsidRPr="00157E60" w:rsidRDefault="00157E60" w:rsidP="00B224D0">
      <w:pPr>
        <w:numPr>
          <w:ilvl w:val="0"/>
          <w:numId w:val="1"/>
        </w:numPr>
        <w:spacing w:after="0" w:line="240" w:lineRule="auto"/>
        <w:ind w:hanging="11"/>
        <w:jc w:val="both"/>
        <w:rPr>
          <w:rFonts w:eastAsia="Times New Roman" w:cstheme="minorHAnsi"/>
          <w:sz w:val="24"/>
          <w:szCs w:val="24"/>
          <w:lang w:eastAsia="uk-UA"/>
        </w:rPr>
      </w:pPr>
      <w:r w:rsidRPr="00157E60">
        <w:rPr>
          <w:rFonts w:eastAsia="Times New Roman" w:cstheme="minorHAnsi"/>
          <w:sz w:val="24"/>
          <w:szCs w:val="24"/>
          <w:lang w:eastAsia="uk-UA"/>
        </w:rPr>
        <w:t>необхідності отримання достовірних та відтворюваних результатів;</w:t>
      </w:r>
    </w:p>
    <w:p w14:paraId="5E810776" w14:textId="77777777" w:rsidR="00157E60" w:rsidRPr="00157E60" w:rsidRDefault="00157E60" w:rsidP="00B224D0">
      <w:pPr>
        <w:numPr>
          <w:ilvl w:val="0"/>
          <w:numId w:val="1"/>
        </w:numPr>
        <w:spacing w:after="0" w:line="240" w:lineRule="auto"/>
        <w:ind w:hanging="11"/>
        <w:jc w:val="both"/>
        <w:rPr>
          <w:rFonts w:eastAsia="Times New Roman" w:cstheme="minorHAnsi"/>
          <w:sz w:val="24"/>
          <w:szCs w:val="24"/>
          <w:lang w:eastAsia="uk-UA"/>
        </w:rPr>
      </w:pPr>
      <w:r w:rsidRPr="00157E60">
        <w:rPr>
          <w:rFonts w:eastAsia="Times New Roman" w:cstheme="minorHAnsi"/>
          <w:sz w:val="24"/>
          <w:szCs w:val="24"/>
          <w:lang w:eastAsia="uk-UA"/>
        </w:rPr>
        <w:t>дотримання вимог щодо якості, безпечності та ефективності лабораторних досліджень.</w:t>
      </w:r>
    </w:p>
    <w:p w14:paraId="170824B8" w14:textId="39454BF5" w:rsidR="00157E60" w:rsidRPr="00157E60" w:rsidRDefault="00157E60"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 xml:space="preserve">Кількість товару визначена відповідно до фактичної потреби установи, обсягів запланованих лабораторних досліджень та з урахуванням забезпечення безперервної роботи </w:t>
      </w:r>
      <w:r w:rsidR="00E31B95">
        <w:rPr>
          <w:rFonts w:eastAsia="Times New Roman" w:cstheme="minorHAnsi"/>
          <w:sz w:val="24"/>
          <w:szCs w:val="24"/>
          <w:lang w:eastAsia="uk-UA"/>
        </w:rPr>
        <w:t>відділу</w:t>
      </w:r>
      <w:r w:rsidRPr="00157E60">
        <w:rPr>
          <w:rFonts w:eastAsia="Times New Roman" w:cstheme="minorHAnsi"/>
          <w:sz w:val="24"/>
          <w:szCs w:val="24"/>
          <w:lang w:eastAsia="uk-UA"/>
        </w:rPr>
        <w:t>.</w:t>
      </w:r>
    </w:p>
    <w:p w14:paraId="76F41E6D" w14:textId="77777777" w:rsidR="00E31B95" w:rsidRPr="00157E60" w:rsidRDefault="00E31B95"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Очікувана вартість закупівлі визначена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 275 від 18.02.2020.</w:t>
      </w:r>
    </w:p>
    <w:p w14:paraId="0E403B81" w14:textId="77777777" w:rsidR="00E31B95" w:rsidRPr="00157E60" w:rsidRDefault="00E31B95"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 xml:space="preserve">Для визначення очікуваної вартості проведено моніторинг ринку та отримано </w:t>
      </w:r>
      <w:r>
        <w:rPr>
          <w:rFonts w:eastAsia="Times New Roman" w:cstheme="minorHAnsi"/>
          <w:sz w:val="24"/>
          <w:szCs w:val="24"/>
          <w:lang w:eastAsia="uk-UA"/>
        </w:rPr>
        <w:t xml:space="preserve">три </w:t>
      </w:r>
      <w:r w:rsidRPr="00157E60">
        <w:rPr>
          <w:rFonts w:eastAsia="Times New Roman" w:cstheme="minorHAnsi"/>
          <w:sz w:val="24"/>
          <w:szCs w:val="24"/>
          <w:lang w:eastAsia="uk-UA"/>
        </w:rPr>
        <w:t>комерційні пропозиції від потенційних постачальників:</w:t>
      </w:r>
    </w:p>
    <w:p w14:paraId="513779BC" w14:textId="77777777" w:rsidR="00E31B95" w:rsidRPr="00157E60" w:rsidRDefault="00E31B95"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За результатами аналізу отриманих комерційних пропозицій розраховано середньоарифметичне значення вартості предмета закупівлі, яке становить 368 881,70 грн з ПДВ.</w:t>
      </w:r>
    </w:p>
    <w:p w14:paraId="58461223" w14:textId="77777777" w:rsidR="00E31B95" w:rsidRPr="00157E60" w:rsidRDefault="00E31B95" w:rsidP="00B224D0">
      <w:pPr>
        <w:spacing w:after="0" w:line="240" w:lineRule="auto"/>
        <w:ind w:firstLine="567"/>
        <w:jc w:val="both"/>
        <w:rPr>
          <w:rFonts w:eastAsia="Times New Roman" w:cstheme="minorHAnsi"/>
          <w:sz w:val="24"/>
          <w:szCs w:val="24"/>
          <w:lang w:eastAsia="uk-UA"/>
        </w:rPr>
      </w:pPr>
      <w:r w:rsidRPr="00157E60">
        <w:rPr>
          <w:rFonts w:eastAsia="Times New Roman" w:cstheme="minorHAnsi"/>
          <w:sz w:val="24"/>
          <w:szCs w:val="24"/>
          <w:lang w:eastAsia="uk-UA"/>
        </w:rPr>
        <w:t>З урахуванням округлення очікувану вартість закупівлі визначено у розмірі 370 000,00 грн з ПДВ.</w:t>
      </w:r>
    </w:p>
    <w:p w14:paraId="7638F241" w14:textId="5044F7B0" w:rsidR="001D51A7" w:rsidRDefault="001D51A7" w:rsidP="00B224D0">
      <w:pPr>
        <w:spacing w:after="0" w:line="240" w:lineRule="auto"/>
        <w:ind w:firstLine="567"/>
        <w:jc w:val="both"/>
        <w:rPr>
          <w:rFonts w:cstheme="minorHAnsi"/>
          <w:sz w:val="24"/>
          <w:szCs w:val="24"/>
        </w:rPr>
      </w:pPr>
    </w:p>
    <w:p w14:paraId="00DF062A" w14:textId="6F08D3A5" w:rsidR="00E31B95" w:rsidRDefault="00E31B95" w:rsidP="00B224D0">
      <w:pPr>
        <w:spacing w:after="0" w:line="240" w:lineRule="auto"/>
        <w:ind w:firstLine="567"/>
        <w:jc w:val="both"/>
        <w:rPr>
          <w:rFonts w:ascii="Open Sans" w:hAnsi="Open Sans" w:cs="Open Sans"/>
          <w:color w:val="000000"/>
          <w:sz w:val="21"/>
          <w:szCs w:val="21"/>
          <w:shd w:val="clear" w:color="auto" w:fill="FFFFFF"/>
        </w:rPr>
      </w:pPr>
      <w:r>
        <w:rPr>
          <w:rFonts w:ascii="Open Sans" w:hAnsi="Open Sans" w:cs="Open Sans"/>
          <w:color w:val="000000"/>
          <w:sz w:val="21"/>
          <w:szCs w:val="21"/>
          <w:shd w:val="clear" w:color="auto" w:fill="FFFFFF"/>
        </w:rPr>
        <w:t>Поставка товару здійснюватиметься упродовж 2026 року, з кінцевим терміном поставки до 31 грудня 2026 року. </w:t>
      </w:r>
    </w:p>
    <w:p w14:paraId="40AC51DC" w14:textId="2DCD3492" w:rsidR="00091DB1" w:rsidRDefault="00091DB1" w:rsidP="00B224D0">
      <w:pPr>
        <w:spacing w:after="0" w:line="240" w:lineRule="auto"/>
        <w:ind w:firstLine="567"/>
        <w:jc w:val="both"/>
        <w:rPr>
          <w:rFonts w:ascii="Open Sans" w:hAnsi="Open Sans" w:cs="Open Sans"/>
          <w:color w:val="000000"/>
          <w:sz w:val="21"/>
          <w:szCs w:val="21"/>
          <w:shd w:val="clear" w:color="auto" w:fill="FFFFFF"/>
        </w:rPr>
      </w:pPr>
    </w:p>
    <w:p w14:paraId="1B8BAFAC"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242CB">
        <w:rPr>
          <w:b/>
          <w:iCs/>
        </w:rPr>
        <w:t>ТЕХНІЧНА СПЕЦИФІКАЦІЯ</w:t>
      </w:r>
      <w:r w:rsidRPr="005242CB">
        <w:rPr>
          <w:b/>
        </w:rPr>
        <w:t xml:space="preserve"> </w:t>
      </w:r>
    </w:p>
    <w:p w14:paraId="58DF24C9" w14:textId="77777777" w:rsidR="00B224D0" w:rsidRPr="005242CB" w:rsidRDefault="00B224D0" w:rsidP="00B224D0">
      <w:pPr>
        <w:widowControl w:val="0"/>
        <w:tabs>
          <w:tab w:val="left" w:pos="1134"/>
        </w:tabs>
        <w:autoSpaceDE w:val="0"/>
        <w:autoSpaceDN w:val="0"/>
        <w:adjustRightInd w:val="0"/>
        <w:spacing w:after="0" w:line="240" w:lineRule="auto"/>
        <w:jc w:val="center"/>
        <w:rPr>
          <w:b/>
        </w:rPr>
      </w:pPr>
      <w:r w:rsidRPr="005242CB">
        <w:rPr>
          <w:b/>
        </w:rPr>
        <w:t xml:space="preserve">Найменування предмета закупівлі: </w:t>
      </w:r>
      <w:r w:rsidRPr="00045567">
        <w:rPr>
          <w:b/>
          <w:bCs/>
        </w:rPr>
        <w:t>Тест-системи ПЛР у реальному часі та сертифіковані стандартні зразки для аналізу генетично модифікованих організмів</w:t>
      </w:r>
      <w:r w:rsidRPr="00045567">
        <w:rPr>
          <w:b/>
        </w:rPr>
        <w:t xml:space="preserve"> (Код ДК 021:2015 “Єдиний закупівельний словник” - 33696500-0 – Лабораторні реактиви)</w:t>
      </w:r>
    </w:p>
    <w:p w14:paraId="039321EB"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3E88E141" w14:textId="77777777" w:rsidR="00B224D0" w:rsidRPr="00883E16" w:rsidRDefault="00B224D0" w:rsidP="00B224D0">
      <w:pPr>
        <w:spacing w:after="0" w:line="240" w:lineRule="auto"/>
        <w:outlineLvl w:val="1"/>
        <w:rPr>
          <w:rFonts w:eastAsia="Times New Roman"/>
          <w:b/>
          <w:bCs/>
          <w:lang w:eastAsia="uk-UA"/>
        </w:rPr>
      </w:pPr>
      <w:r w:rsidRPr="00883E16">
        <w:rPr>
          <w:rFonts w:eastAsia="Times New Roman"/>
          <w:b/>
          <w:bCs/>
          <w:lang w:eastAsia="uk-UA"/>
        </w:rPr>
        <w:t>Учасник у складі тендерної пропозиції повинен надати:</w:t>
      </w:r>
    </w:p>
    <w:p w14:paraId="24364CE3" w14:textId="77777777" w:rsidR="00B224D0" w:rsidRPr="00883E16" w:rsidRDefault="00B224D0" w:rsidP="00B224D0">
      <w:pPr>
        <w:spacing w:after="0" w:line="240" w:lineRule="auto"/>
        <w:outlineLvl w:val="2"/>
        <w:rPr>
          <w:rFonts w:eastAsia="Times New Roman"/>
          <w:b/>
          <w:bCs/>
          <w:lang w:eastAsia="uk-UA"/>
        </w:rPr>
      </w:pPr>
      <w:r w:rsidRPr="00883E16">
        <w:rPr>
          <w:rFonts w:eastAsia="Times New Roman"/>
          <w:b/>
          <w:bCs/>
          <w:lang w:eastAsia="uk-UA"/>
        </w:rPr>
        <w:t>1. Загальні вимоги (для всіх позицій предмета закупівлі)</w:t>
      </w:r>
    </w:p>
    <w:p w14:paraId="523064E0" w14:textId="77777777" w:rsidR="00B224D0" w:rsidRPr="00883E16" w:rsidRDefault="00B224D0" w:rsidP="00B224D0">
      <w:pPr>
        <w:numPr>
          <w:ilvl w:val="0"/>
          <w:numId w:val="3"/>
        </w:numPr>
        <w:spacing w:after="0" w:line="240" w:lineRule="auto"/>
        <w:rPr>
          <w:rFonts w:eastAsia="Times New Roman"/>
          <w:lang w:eastAsia="uk-UA"/>
        </w:rPr>
      </w:pPr>
      <w:r w:rsidRPr="00883E16">
        <w:rPr>
          <w:rFonts w:eastAsia="Times New Roman"/>
          <w:lang w:eastAsia="uk-UA"/>
        </w:rPr>
        <w:t xml:space="preserve">Документи, що підтверджують якість та походження товару відповідно до типу товару (згідно з вимогами, наведеними нижче). </w:t>
      </w:r>
    </w:p>
    <w:p w14:paraId="259AB8FF" w14:textId="77777777" w:rsidR="00B224D0" w:rsidRPr="00883E16" w:rsidRDefault="00B224D0" w:rsidP="00B224D0">
      <w:pPr>
        <w:numPr>
          <w:ilvl w:val="0"/>
          <w:numId w:val="3"/>
        </w:numPr>
        <w:spacing w:after="0" w:line="240" w:lineRule="auto"/>
        <w:rPr>
          <w:rFonts w:eastAsia="Times New Roman"/>
          <w:lang w:eastAsia="uk-UA"/>
        </w:rPr>
      </w:pPr>
      <w:r w:rsidRPr="00883E16">
        <w:rPr>
          <w:rFonts w:eastAsia="Times New Roman"/>
          <w:lang w:eastAsia="uk-UA"/>
        </w:rPr>
        <w:lastRenderedPageBreak/>
        <w:t xml:space="preserve">Документи, що підтверджують технічні та якісні характеристики товару (інструкція, технічний опис, паспорт або інший документ виробника). </w:t>
      </w:r>
    </w:p>
    <w:p w14:paraId="3BB7DD63" w14:textId="77777777" w:rsidR="00B224D0" w:rsidRPr="00883E16" w:rsidRDefault="00B224D0" w:rsidP="00B224D0">
      <w:pPr>
        <w:spacing w:after="0" w:line="240" w:lineRule="auto"/>
        <w:outlineLvl w:val="2"/>
        <w:rPr>
          <w:rFonts w:eastAsia="Times New Roman"/>
          <w:b/>
          <w:bCs/>
          <w:lang w:eastAsia="uk-UA"/>
        </w:rPr>
      </w:pPr>
      <w:r w:rsidRPr="00883E16">
        <w:rPr>
          <w:rFonts w:eastAsia="Times New Roman"/>
          <w:b/>
          <w:bCs/>
          <w:lang w:eastAsia="uk-UA"/>
        </w:rPr>
        <w:t>2. Додаткові вимоги для тест-систем ПЛР-РЧ</w:t>
      </w:r>
    </w:p>
    <w:p w14:paraId="17B4F523" w14:textId="77777777" w:rsidR="00B224D0" w:rsidRPr="00883E16" w:rsidRDefault="00B224D0" w:rsidP="00B224D0">
      <w:pPr>
        <w:numPr>
          <w:ilvl w:val="0"/>
          <w:numId w:val="4"/>
        </w:numPr>
        <w:spacing w:after="0" w:line="240" w:lineRule="auto"/>
        <w:rPr>
          <w:rFonts w:eastAsia="Times New Roman"/>
          <w:lang w:eastAsia="uk-UA"/>
        </w:rPr>
      </w:pPr>
      <w:r w:rsidRPr="00883E16">
        <w:rPr>
          <w:rFonts w:eastAsia="Times New Roman"/>
          <w:lang w:eastAsia="uk-UA"/>
        </w:rPr>
        <w:t xml:space="preserve">Інструкція із застосування або листівка-вкладка українською мовою. </w:t>
      </w:r>
    </w:p>
    <w:p w14:paraId="142CEED9" w14:textId="77777777" w:rsidR="00B224D0" w:rsidRPr="00883E16" w:rsidRDefault="00B224D0" w:rsidP="00B224D0">
      <w:pPr>
        <w:numPr>
          <w:ilvl w:val="0"/>
          <w:numId w:val="4"/>
        </w:numPr>
        <w:spacing w:after="0" w:line="240" w:lineRule="auto"/>
        <w:jc w:val="both"/>
        <w:rPr>
          <w:rFonts w:eastAsia="Times New Roman"/>
          <w:lang w:eastAsia="uk-UA"/>
        </w:rPr>
      </w:pPr>
      <w:r w:rsidRPr="00883E16">
        <w:rPr>
          <w:rFonts w:eastAsia="Times New Roman"/>
          <w:lang w:eastAsia="uk-UA"/>
        </w:rPr>
        <w:t>Гарантійний лист, виданий виробником (або його офіційним представництвом/філією, дилером чи дистриб’ютором, уповноваженим виробником), що підтверджує можливість поставки товару у необхідній кількості та якості.</w:t>
      </w:r>
      <w:r w:rsidRPr="005242CB">
        <w:rPr>
          <w:rFonts w:eastAsia="Times New Roman"/>
          <w:lang w:eastAsia="uk-UA"/>
        </w:rPr>
        <w:t xml:space="preserve"> </w:t>
      </w:r>
      <w:r w:rsidRPr="00883E16">
        <w:rPr>
          <w:rFonts w:eastAsia="Times New Roman"/>
          <w:lang w:eastAsia="uk-UA"/>
        </w:rPr>
        <w:t xml:space="preserve">Гарантійний лист повинен містити: номер ідентифікатора закупівлі, назву замовника, назву учасника, назву товару та кількість. </w:t>
      </w:r>
    </w:p>
    <w:p w14:paraId="1AD3B7FA" w14:textId="77777777" w:rsidR="00B224D0" w:rsidRPr="00A4398C" w:rsidRDefault="00B224D0" w:rsidP="00B224D0">
      <w:pPr>
        <w:numPr>
          <w:ilvl w:val="0"/>
          <w:numId w:val="4"/>
        </w:numPr>
        <w:spacing w:after="0" w:line="240" w:lineRule="auto"/>
        <w:rPr>
          <w:rFonts w:eastAsia="Times New Roman"/>
          <w:lang w:eastAsia="uk-UA"/>
        </w:rPr>
      </w:pPr>
      <w:r w:rsidRPr="00A4398C">
        <w:rPr>
          <w:rFonts w:eastAsia="Times New Roman"/>
          <w:lang w:eastAsia="uk-UA"/>
        </w:rPr>
        <w:t xml:space="preserve">Документальне підтвердження сумісності та/або </w:t>
      </w:r>
      <w:proofErr w:type="spellStart"/>
      <w:r w:rsidRPr="00A4398C">
        <w:rPr>
          <w:rFonts w:eastAsia="Times New Roman"/>
          <w:lang w:eastAsia="uk-UA"/>
        </w:rPr>
        <w:t>валідації</w:t>
      </w:r>
      <w:proofErr w:type="spellEnd"/>
      <w:r w:rsidRPr="00A4398C">
        <w:rPr>
          <w:rFonts w:eastAsia="Times New Roman"/>
          <w:lang w:eastAsia="uk-UA"/>
        </w:rPr>
        <w:t xml:space="preserve"> тест-системи для використання на зазначених у технічній специфікації </w:t>
      </w:r>
      <w:proofErr w:type="spellStart"/>
      <w:r w:rsidRPr="00A4398C">
        <w:rPr>
          <w:rFonts w:eastAsia="Times New Roman"/>
          <w:lang w:eastAsia="uk-UA"/>
        </w:rPr>
        <w:t>ампліфікаторах</w:t>
      </w:r>
      <w:proofErr w:type="spellEnd"/>
      <w:r w:rsidRPr="00A4398C">
        <w:rPr>
          <w:rFonts w:eastAsia="Times New Roman"/>
          <w:lang w:eastAsia="uk-UA"/>
        </w:rPr>
        <w:t xml:space="preserve"> (інструкція, технічний опис або інший документ виробника). </w:t>
      </w:r>
    </w:p>
    <w:p w14:paraId="4745ADB0" w14:textId="77777777" w:rsidR="00B224D0" w:rsidRPr="00883E16" w:rsidRDefault="00B224D0" w:rsidP="00B224D0">
      <w:pPr>
        <w:spacing w:after="0" w:line="240" w:lineRule="auto"/>
        <w:outlineLvl w:val="2"/>
        <w:rPr>
          <w:rFonts w:eastAsia="Times New Roman"/>
          <w:b/>
          <w:bCs/>
          <w:lang w:eastAsia="uk-UA"/>
        </w:rPr>
      </w:pPr>
      <w:r w:rsidRPr="00883E16">
        <w:rPr>
          <w:rFonts w:eastAsia="Times New Roman"/>
          <w:b/>
          <w:bCs/>
          <w:lang w:eastAsia="uk-UA"/>
        </w:rPr>
        <w:t>3. Додаткові вимоги для сертифікованих стандартних зразків (CRM)</w:t>
      </w:r>
    </w:p>
    <w:p w14:paraId="572517CC" w14:textId="77777777" w:rsidR="00B224D0" w:rsidRPr="00883E16" w:rsidRDefault="00B224D0" w:rsidP="00B224D0">
      <w:pPr>
        <w:numPr>
          <w:ilvl w:val="0"/>
          <w:numId w:val="5"/>
        </w:numPr>
        <w:spacing w:after="0" w:line="240" w:lineRule="auto"/>
        <w:rPr>
          <w:rFonts w:eastAsia="Times New Roman"/>
          <w:lang w:eastAsia="uk-UA"/>
        </w:rPr>
      </w:pPr>
      <w:r w:rsidRPr="00883E16">
        <w:rPr>
          <w:rFonts w:eastAsia="Times New Roman"/>
          <w:lang w:eastAsia="uk-UA"/>
        </w:rPr>
        <w:t>Сертифікат аналізу (</w:t>
      </w:r>
      <w:proofErr w:type="spellStart"/>
      <w:r w:rsidRPr="00883E16">
        <w:rPr>
          <w:rFonts w:eastAsia="Times New Roman"/>
          <w:lang w:eastAsia="uk-UA"/>
        </w:rPr>
        <w:t>Certificate</w:t>
      </w:r>
      <w:proofErr w:type="spellEnd"/>
      <w:r w:rsidRPr="00883E16">
        <w:rPr>
          <w:rFonts w:eastAsia="Times New Roman"/>
          <w:lang w:eastAsia="uk-UA"/>
        </w:rPr>
        <w:t xml:space="preserve"> </w:t>
      </w:r>
      <w:proofErr w:type="spellStart"/>
      <w:r w:rsidRPr="00883E16">
        <w:rPr>
          <w:rFonts w:eastAsia="Times New Roman"/>
          <w:lang w:eastAsia="uk-UA"/>
        </w:rPr>
        <w:t>of</w:t>
      </w:r>
      <w:proofErr w:type="spellEnd"/>
      <w:r w:rsidRPr="00883E16">
        <w:rPr>
          <w:rFonts w:eastAsia="Times New Roman"/>
          <w:lang w:eastAsia="uk-UA"/>
        </w:rPr>
        <w:t xml:space="preserve"> </w:t>
      </w:r>
      <w:proofErr w:type="spellStart"/>
      <w:r w:rsidRPr="00883E16">
        <w:rPr>
          <w:rFonts w:eastAsia="Times New Roman"/>
          <w:lang w:eastAsia="uk-UA"/>
        </w:rPr>
        <w:t>Analysis</w:t>
      </w:r>
      <w:proofErr w:type="spellEnd"/>
      <w:r w:rsidRPr="00883E16">
        <w:rPr>
          <w:rFonts w:eastAsia="Times New Roman"/>
          <w:lang w:eastAsia="uk-UA"/>
        </w:rPr>
        <w:t xml:space="preserve">, </w:t>
      </w:r>
      <w:proofErr w:type="spellStart"/>
      <w:r w:rsidRPr="00883E16">
        <w:rPr>
          <w:rFonts w:eastAsia="Times New Roman"/>
          <w:lang w:eastAsia="uk-UA"/>
        </w:rPr>
        <w:t>CoA</w:t>
      </w:r>
      <w:proofErr w:type="spellEnd"/>
      <w:r w:rsidRPr="00883E16">
        <w:rPr>
          <w:rFonts w:eastAsia="Times New Roman"/>
          <w:lang w:eastAsia="uk-UA"/>
        </w:rPr>
        <w:t xml:space="preserve">), виданий виробником. </w:t>
      </w:r>
    </w:p>
    <w:p w14:paraId="450EC54D" w14:textId="77777777" w:rsidR="00B224D0" w:rsidRPr="00883E16" w:rsidRDefault="00B224D0" w:rsidP="00B224D0">
      <w:pPr>
        <w:numPr>
          <w:ilvl w:val="0"/>
          <w:numId w:val="5"/>
        </w:numPr>
        <w:spacing w:after="0" w:line="240" w:lineRule="auto"/>
        <w:rPr>
          <w:rFonts w:eastAsia="Times New Roman"/>
          <w:lang w:eastAsia="uk-UA"/>
        </w:rPr>
      </w:pPr>
      <w:r w:rsidRPr="00883E16">
        <w:rPr>
          <w:rFonts w:eastAsia="Times New Roman"/>
          <w:lang w:eastAsia="uk-UA"/>
        </w:rPr>
        <w:t xml:space="preserve">Документ, що підтверджує відповідність та походження товару (декларація виробника або інший супровідний документ). </w:t>
      </w:r>
    </w:p>
    <w:p w14:paraId="62B3ECCB" w14:textId="77777777" w:rsidR="00B224D0" w:rsidRPr="005242CB" w:rsidRDefault="00B224D0" w:rsidP="00B224D0">
      <w:pPr>
        <w:numPr>
          <w:ilvl w:val="0"/>
          <w:numId w:val="5"/>
        </w:numPr>
        <w:spacing w:after="0" w:line="240" w:lineRule="auto"/>
        <w:rPr>
          <w:rFonts w:eastAsia="Times New Roman"/>
          <w:lang w:eastAsia="uk-UA"/>
        </w:rPr>
      </w:pPr>
      <w:r w:rsidRPr="00883E16">
        <w:rPr>
          <w:rFonts w:eastAsia="Times New Roman"/>
          <w:lang w:eastAsia="uk-UA"/>
        </w:rPr>
        <w:t>У разі якщо документи викладені іноземною мовою — переклад українською мовою.</w:t>
      </w:r>
    </w:p>
    <w:p w14:paraId="2B900F13" w14:textId="77777777" w:rsidR="00B224D0" w:rsidRPr="00883E16" w:rsidRDefault="00B224D0" w:rsidP="00B224D0">
      <w:pPr>
        <w:spacing w:after="0" w:line="240" w:lineRule="auto"/>
        <w:ind w:left="720"/>
        <w:rPr>
          <w:rFonts w:eastAsia="Times New Roman"/>
          <w:lang w:eastAsia="uk-UA"/>
        </w:rPr>
      </w:pPr>
    </w:p>
    <w:tbl>
      <w:tblPr>
        <w:tblStyle w:val="a9"/>
        <w:tblW w:w="0" w:type="auto"/>
        <w:tblLook w:val="04A0" w:firstRow="1" w:lastRow="0" w:firstColumn="1" w:lastColumn="0" w:noHBand="0" w:noVBand="1"/>
      </w:tblPr>
      <w:tblGrid>
        <w:gridCol w:w="4814"/>
        <w:gridCol w:w="4815"/>
      </w:tblGrid>
      <w:tr w:rsidR="00B224D0" w:rsidRPr="005242CB" w14:paraId="5984D807" w14:textId="77777777" w:rsidTr="0000734D">
        <w:tc>
          <w:tcPr>
            <w:tcW w:w="4814" w:type="dxa"/>
            <w:vAlign w:val="center"/>
          </w:tcPr>
          <w:p w14:paraId="509F11E2"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Вимоги замовника щодо необхідних технічних та якісних характеристик предмета закупівлі</w:t>
            </w:r>
          </w:p>
        </w:tc>
        <w:tc>
          <w:tcPr>
            <w:tcW w:w="4815" w:type="dxa"/>
            <w:vAlign w:val="center"/>
          </w:tcPr>
          <w:p w14:paraId="017DFDF9"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B224D0" w:rsidRPr="005242CB" w14:paraId="5569F7E9" w14:textId="77777777" w:rsidTr="0000734D">
        <w:tc>
          <w:tcPr>
            <w:tcW w:w="9629" w:type="dxa"/>
            <w:gridSpan w:val="2"/>
          </w:tcPr>
          <w:p w14:paraId="58606294" w14:textId="77777777" w:rsidR="00B224D0" w:rsidRPr="005242CB" w:rsidRDefault="00B224D0" w:rsidP="00B224D0">
            <w:pPr>
              <w:jc w:val="center"/>
              <w:rPr>
                <w:b/>
                <w:bCs/>
                <w:sz w:val="22"/>
                <w:szCs w:val="22"/>
              </w:rPr>
            </w:pPr>
            <w:r w:rsidRPr="00E96665">
              <w:rPr>
                <w:b/>
                <w:bCs/>
                <w:sz w:val="22"/>
                <w:szCs w:val="22"/>
              </w:rPr>
              <w:t xml:space="preserve">Тест-система ПЛР-РЧ для скринінгу ГМО (p35S </w:t>
            </w:r>
            <w:proofErr w:type="spellStart"/>
            <w:r w:rsidRPr="00E96665">
              <w:rPr>
                <w:b/>
                <w:bCs/>
                <w:sz w:val="22"/>
                <w:szCs w:val="22"/>
              </w:rPr>
              <w:t>CaMV</w:t>
            </w:r>
            <w:proofErr w:type="spellEnd"/>
            <w:r w:rsidRPr="00E96665">
              <w:rPr>
                <w:b/>
                <w:bCs/>
                <w:sz w:val="22"/>
                <w:szCs w:val="22"/>
              </w:rPr>
              <w:t xml:space="preserve">, p34S FMV, </w:t>
            </w:r>
            <w:proofErr w:type="spellStart"/>
            <w:r w:rsidRPr="00E96665">
              <w:rPr>
                <w:b/>
                <w:bCs/>
                <w:sz w:val="22"/>
                <w:szCs w:val="22"/>
              </w:rPr>
              <w:t>tNOS</w:t>
            </w:r>
            <w:proofErr w:type="spellEnd"/>
            <w:r w:rsidRPr="00E96665">
              <w:rPr>
                <w:b/>
                <w:bCs/>
                <w:sz w:val="22"/>
                <w:szCs w:val="22"/>
              </w:rPr>
              <w:t>, ендогенний рослинний контроль), мультиплекс</w:t>
            </w:r>
          </w:p>
          <w:p w14:paraId="04B2AB80" w14:textId="77777777" w:rsidR="00B224D0" w:rsidRPr="005242CB" w:rsidRDefault="00B224D0" w:rsidP="00B224D0">
            <w:pPr>
              <w:jc w:val="center"/>
              <w:rPr>
                <w:b/>
                <w:sz w:val="22"/>
                <w:szCs w:val="22"/>
              </w:rPr>
            </w:pPr>
            <w:r w:rsidRPr="005242CB">
              <w:rPr>
                <w:b/>
                <w:sz w:val="22"/>
                <w:szCs w:val="22"/>
              </w:rPr>
              <w:t>20 штук</w:t>
            </w:r>
          </w:p>
        </w:tc>
      </w:tr>
      <w:tr w:rsidR="00B224D0" w:rsidRPr="005242CB" w14:paraId="1E898C17" w14:textId="77777777" w:rsidTr="0000734D">
        <w:tc>
          <w:tcPr>
            <w:tcW w:w="4814" w:type="dxa"/>
          </w:tcPr>
          <w:p w14:paraId="5D587824" w14:textId="77777777" w:rsidR="00B224D0" w:rsidRPr="005242CB" w:rsidRDefault="00B224D0" w:rsidP="00B224D0">
            <w:pPr>
              <w:pStyle w:val="a7"/>
              <w:widowControl w:val="0"/>
              <w:jc w:val="left"/>
              <w:rPr>
                <w:bCs w:val="0"/>
                <w:sz w:val="22"/>
                <w:szCs w:val="22"/>
              </w:rPr>
            </w:pPr>
            <w:r w:rsidRPr="005242CB">
              <w:rPr>
                <w:sz w:val="22"/>
                <w:szCs w:val="22"/>
              </w:rPr>
              <w:t>Формат реакції – мультиплекс.</w:t>
            </w:r>
          </w:p>
          <w:p w14:paraId="2605D665" w14:textId="77777777" w:rsidR="00B224D0" w:rsidRPr="005242CB" w:rsidRDefault="00B224D0" w:rsidP="00B224D0">
            <w:pPr>
              <w:rPr>
                <w:bCs/>
                <w:sz w:val="22"/>
                <w:szCs w:val="22"/>
              </w:rPr>
            </w:pPr>
            <w:r w:rsidRPr="005242CB">
              <w:rPr>
                <w:bCs/>
                <w:sz w:val="22"/>
                <w:szCs w:val="22"/>
              </w:rPr>
              <w:t xml:space="preserve">Тест-система одночасно має </w:t>
            </w:r>
            <w:proofErr w:type="spellStart"/>
            <w:r w:rsidRPr="005242CB">
              <w:rPr>
                <w:bCs/>
                <w:sz w:val="22"/>
                <w:szCs w:val="22"/>
              </w:rPr>
              <w:t>детектувати</w:t>
            </w:r>
            <w:proofErr w:type="spellEnd"/>
            <w:r w:rsidRPr="005242CB">
              <w:rPr>
                <w:bCs/>
                <w:sz w:val="22"/>
                <w:szCs w:val="22"/>
              </w:rPr>
              <w:t xml:space="preserve"> чотири мішені: ділянки промоторів p35S </w:t>
            </w:r>
            <w:proofErr w:type="spellStart"/>
            <w:r w:rsidRPr="005242CB">
              <w:rPr>
                <w:bCs/>
                <w:sz w:val="22"/>
                <w:szCs w:val="22"/>
              </w:rPr>
              <w:t>CaMV</w:t>
            </w:r>
            <w:proofErr w:type="spellEnd"/>
            <w:r w:rsidRPr="005242CB">
              <w:rPr>
                <w:bCs/>
                <w:sz w:val="22"/>
                <w:szCs w:val="22"/>
              </w:rPr>
              <w:t xml:space="preserve"> (</w:t>
            </w:r>
            <w:proofErr w:type="spellStart"/>
            <w:r w:rsidRPr="005242CB">
              <w:rPr>
                <w:bCs/>
                <w:sz w:val="22"/>
                <w:szCs w:val="22"/>
              </w:rPr>
              <w:t>Cauliflower</w:t>
            </w:r>
            <w:proofErr w:type="spellEnd"/>
            <w:r w:rsidRPr="005242CB">
              <w:rPr>
                <w:bCs/>
                <w:sz w:val="22"/>
                <w:szCs w:val="22"/>
              </w:rPr>
              <w:t xml:space="preserve"> </w:t>
            </w:r>
            <w:proofErr w:type="spellStart"/>
            <w:r w:rsidRPr="005242CB">
              <w:rPr>
                <w:bCs/>
                <w:sz w:val="22"/>
                <w:szCs w:val="22"/>
              </w:rPr>
              <w:t>Mosaic</w:t>
            </w:r>
            <w:proofErr w:type="spellEnd"/>
            <w:r w:rsidRPr="005242CB">
              <w:rPr>
                <w:bCs/>
                <w:sz w:val="22"/>
                <w:szCs w:val="22"/>
              </w:rPr>
              <w:t xml:space="preserve"> </w:t>
            </w:r>
            <w:proofErr w:type="spellStart"/>
            <w:r w:rsidRPr="005242CB">
              <w:rPr>
                <w:bCs/>
                <w:sz w:val="22"/>
                <w:szCs w:val="22"/>
              </w:rPr>
              <w:t>Virus</w:t>
            </w:r>
            <w:proofErr w:type="spellEnd"/>
            <w:r w:rsidRPr="005242CB">
              <w:rPr>
                <w:bCs/>
                <w:sz w:val="22"/>
                <w:szCs w:val="22"/>
              </w:rPr>
              <w:t>) та p34S FMV (</w:t>
            </w:r>
            <w:proofErr w:type="spellStart"/>
            <w:r w:rsidRPr="005242CB">
              <w:rPr>
                <w:bCs/>
                <w:sz w:val="22"/>
                <w:szCs w:val="22"/>
              </w:rPr>
              <w:t>Figwort</w:t>
            </w:r>
            <w:proofErr w:type="spellEnd"/>
            <w:r w:rsidRPr="005242CB">
              <w:rPr>
                <w:bCs/>
                <w:sz w:val="22"/>
                <w:szCs w:val="22"/>
              </w:rPr>
              <w:t xml:space="preserve"> </w:t>
            </w:r>
            <w:proofErr w:type="spellStart"/>
            <w:r w:rsidRPr="005242CB">
              <w:rPr>
                <w:bCs/>
                <w:sz w:val="22"/>
                <w:szCs w:val="22"/>
              </w:rPr>
              <w:t>Mosaic</w:t>
            </w:r>
            <w:proofErr w:type="spellEnd"/>
            <w:r w:rsidRPr="005242CB">
              <w:rPr>
                <w:bCs/>
                <w:sz w:val="22"/>
                <w:szCs w:val="22"/>
              </w:rPr>
              <w:t xml:space="preserve"> </w:t>
            </w:r>
            <w:proofErr w:type="spellStart"/>
            <w:r w:rsidRPr="005242CB">
              <w:rPr>
                <w:bCs/>
                <w:sz w:val="22"/>
                <w:szCs w:val="22"/>
              </w:rPr>
              <w:t>Virus</w:t>
            </w:r>
            <w:proofErr w:type="spellEnd"/>
            <w:r w:rsidRPr="005242CB">
              <w:rPr>
                <w:bCs/>
                <w:sz w:val="22"/>
                <w:szCs w:val="22"/>
              </w:rPr>
              <w:t xml:space="preserve">), ділянку термінатора </w:t>
            </w:r>
            <w:proofErr w:type="spellStart"/>
            <w:r w:rsidRPr="005242CB">
              <w:rPr>
                <w:bCs/>
                <w:sz w:val="22"/>
                <w:szCs w:val="22"/>
              </w:rPr>
              <w:t>tNOS</w:t>
            </w:r>
            <w:proofErr w:type="spellEnd"/>
            <w:r w:rsidRPr="005242CB">
              <w:rPr>
                <w:bCs/>
                <w:sz w:val="22"/>
                <w:szCs w:val="22"/>
              </w:rPr>
              <w:t xml:space="preserve"> </w:t>
            </w:r>
            <w:proofErr w:type="spellStart"/>
            <w:r w:rsidRPr="005242CB">
              <w:rPr>
                <w:bCs/>
                <w:sz w:val="22"/>
                <w:szCs w:val="22"/>
              </w:rPr>
              <w:t>Аgrobacterium</w:t>
            </w:r>
            <w:proofErr w:type="spellEnd"/>
            <w:r w:rsidRPr="005242CB">
              <w:rPr>
                <w:bCs/>
                <w:sz w:val="22"/>
                <w:szCs w:val="22"/>
              </w:rPr>
              <w:t xml:space="preserve"> </w:t>
            </w:r>
            <w:proofErr w:type="spellStart"/>
            <w:r w:rsidRPr="005242CB">
              <w:rPr>
                <w:bCs/>
                <w:sz w:val="22"/>
                <w:szCs w:val="22"/>
              </w:rPr>
              <w:t>tumefaciens</w:t>
            </w:r>
            <w:proofErr w:type="spellEnd"/>
            <w:r w:rsidRPr="005242CB">
              <w:rPr>
                <w:bCs/>
                <w:sz w:val="22"/>
                <w:szCs w:val="22"/>
              </w:rPr>
              <w:t xml:space="preserve"> та ендогенний контроль – ДНК, унікальну для рослини. Аналітична чутливість (LOD) тест-системи має бути не гірше ніж 10 копій </w:t>
            </w:r>
            <w:proofErr w:type="spellStart"/>
            <w:r w:rsidRPr="005242CB">
              <w:rPr>
                <w:bCs/>
                <w:sz w:val="22"/>
                <w:szCs w:val="22"/>
              </w:rPr>
              <w:t>геномної</w:t>
            </w:r>
            <w:proofErr w:type="spellEnd"/>
            <w:r w:rsidRPr="005242CB">
              <w:rPr>
                <w:bCs/>
                <w:sz w:val="22"/>
                <w:szCs w:val="22"/>
              </w:rPr>
              <w:t xml:space="preserve"> ДНК або 0,01% ГМО p35S </w:t>
            </w:r>
            <w:proofErr w:type="spellStart"/>
            <w:r w:rsidRPr="005242CB">
              <w:rPr>
                <w:bCs/>
                <w:sz w:val="22"/>
                <w:szCs w:val="22"/>
              </w:rPr>
              <w:t>CaMV</w:t>
            </w:r>
            <w:proofErr w:type="spellEnd"/>
            <w:r w:rsidRPr="005242CB">
              <w:rPr>
                <w:bCs/>
                <w:sz w:val="22"/>
                <w:szCs w:val="22"/>
              </w:rPr>
              <w:t xml:space="preserve">, p34S FMV, </w:t>
            </w:r>
            <w:proofErr w:type="spellStart"/>
            <w:r w:rsidRPr="005242CB">
              <w:rPr>
                <w:bCs/>
                <w:sz w:val="22"/>
                <w:szCs w:val="22"/>
              </w:rPr>
              <w:t>tNOS</w:t>
            </w:r>
            <w:proofErr w:type="spellEnd"/>
            <w:r w:rsidRPr="005242CB">
              <w:rPr>
                <w:bCs/>
                <w:sz w:val="22"/>
                <w:szCs w:val="22"/>
              </w:rPr>
              <w:t>.</w:t>
            </w:r>
          </w:p>
          <w:p w14:paraId="48FEA7F3" w14:textId="77777777" w:rsidR="00B224D0" w:rsidRPr="005242CB" w:rsidRDefault="00B224D0" w:rsidP="00B224D0">
            <w:pPr>
              <w:pStyle w:val="a7"/>
              <w:widowControl w:val="0"/>
              <w:jc w:val="left"/>
              <w:rPr>
                <w:b/>
                <w:bCs w:val="0"/>
                <w:sz w:val="22"/>
                <w:szCs w:val="22"/>
              </w:rPr>
            </w:pPr>
            <w:r w:rsidRPr="005242CB">
              <w:rPr>
                <w:b/>
                <w:bCs w:val="0"/>
                <w:sz w:val="22"/>
                <w:szCs w:val="22"/>
              </w:rPr>
              <w:t xml:space="preserve">Набір має бути </w:t>
            </w:r>
            <w:proofErr w:type="spellStart"/>
            <w:r w:rsidRPr="005242CB">
              <w:rPr>
                <w:b/>
                <w:bCs w:val="0"/>
                <w:sz w:val="22"/>
                <w:szCs w:val="22"/>
              </w:rPr>
              <w:t>валідовано</w:t>
            </w:r>
            <w:proofErr w:type="spellEnd"/>
            <w:r w:rsidRPr="005242CB">
              <w:rPr>
                <w:b/>
                <w:bCs w:val="0"/>
                <w:sz w:val="22"/>
                <w:szCs w:val="22"/>
              </w:rPr>
              <w:t xml:space="preserve"> для використання на таких </w:t>
            </w:r>
            <w:proofErr w:type="spellStart"/>
            <w:r w:rsidRPr="005242CB">
              <w:rPr>
                <w:b/>
                <w:bCs w:val="0"/>
                <w:sz w:val="22"/>
                <w:szCs w:val="22"/>
              </w:rPr>
              <w:t>ампліфікаторах</w:t>
            </w:r>
            <w:proofErr w:type="spellEnd"/>
            <w:r w:rsidRPr="005242CB">
              <w:rPr>
                <w:b/>
                <w:bCs w:val="0"/>
                <w:sz w:val="22"/>
                <w:szCs w:val="22"/>
              </w:rPr>
              <w:t xml:space="preserve"> з системою </w:t>
            </w:r>
            <w:proofErr w:type="spellStart"/>
            <w:r w:rsidRPr="005242CB">
              <w:rPr>
                <w:b/>
                <w:bCs w:val="0"/>
                <w:sz w:val="22"/>
                <w:szCs w:val="22"/>
              </w:rPr>
              <w:t>детекції</w:t>
            </w:r>
            <w:proofErr w:type="spellEnd"/>
            <w:r w:rsidRPr="005242CB">
              <w:rPr>
                <w:b/>
                <w:bCs w:val="0"/>
                <w:sz w:val="22"/>
                <w:szCs w:val="22"/>
              </w:rPr>
              <w:t xml:space="preserve"> в режимі реального часу: </w:t>
            </w:r>
            <w:proofErr w:type="spellStart"/>
            <w:r w:rsidRPr="005242CB">
              <w:rPr>
                <w:b/>
                <w:bCs w:val="0"/>
                <w:sz w:val="22"/>
                <w:szCs w:val="22"/>
              </w:rPr>
              <w:t>QuantStudioTM</w:t>
            </w:r>
            <w:proofErr w:type="spellEnd"/>
            <w:r w:rsidRPr="005242CB">
              <w:rPr>
                <w:b/>
                <w:bCs w:val="0"/>
                <w:sz w:val="22"/>
                <w:szCs w:val="22"/>
              </w:rPr>
              <w:t xml:space="preserve"> 5 (</w:t>
            </w:r>
            <w:proofErr w:type="spellStart"/>
            <w:r w:rsidRPr="005242CB">
              <w:rPr>
                <w:b/>
                <w:bCs w:val="0"/>
                <w:sz w:val="22"/>
                <w:szCs w:val="22"/>
              </w:rPr>
              <w:t>Applied</w:t>
            </w:r>
            <w:proofErr w:type="spellEnd"/>
            <w:r w:rsidRPr="005242CB">
              <w:rPr>
                <w:b/>
                <w:bCs w:val="0"/>
                <w:sz w:val="22"/>
                <w:szCs w:val="22"/>
              </w:rPr>
              <w:t xml:space="preserve"> </w:t>
            </w:r>
            <w:proofErr w:type="spellStart"/>
            <w:r w:rsidRPr="005242CB">
              <w:rPr>
                <w:b/>
                <w:bCs w:val="0"/>
                <w:sz w:val="22"/>
                <w:szCs w:val="22"/>
              </w:rPr>
              <w:t>Biosystems</w:t>
            </w:r>
            <w:proofErr w:type="spellEnd"/>
            <w:r w:rsidRPr="005242CB">
              <w:rPr>
                <w:b/>
                <w:bCs w:val="0"/>
                <w:sz w:val="22"/>
                <w:szCs w:val="22"/>
              </w:rPr>
              <w:t xml:space="preserve">, США) та </w:t>
            </w:r>
            <w:proofErr w:type="spellStart"/>
            <w:r w:rsidRPr="005242CB">
              <w:rPr>
                <w:b/>
                <w:bCs w:val="0"/>
                <w:sz w:val="22"/>
                <w:szCs w:val="22"/>
              </w:rPr>
              <w:t>Rotor-Gene</w:t>
            </w:r>
            <w:proofErr w:type="spellEnd"/>
            <w:r w:rsidRPr="005242CB">
              <w:rPr>
                <w:b/>
                <w:bCs w:val="0"/>
                <w:sz w:val="22"/>
                <w:szCs w:val="22"/>
              </w:rPr>
              <w:t xml:space="preserve"> Q (</w:t>
            </w:r>
            <w:proofErr w:type="spellStart"/>
            <w:r w:rsidRPr="005242CB">
              <w:rPr>
                <w:b/>
                <w:bCs w:val="0"/>
                <w:sz w:val="22"/>
                <w:szCs w:val="22"/>
              </w:rPr>
              <w:t>Qiagen</w:t>
            </w:r>
            <w:proofErr w:type="spellEnd"/>
            <w:r w:rsidRPr="005242CB">
              <w:rPr>
                <w:b/>
                <w:bCs w:val="0"/>
                <w:sz w:val="22"/>
                <w:szCs w:val="22"/>
              </w:rPr>
              <w:t xml:space="preserve"> </w:t>
            </w:r>
            <w:proofErr w:type="spellStart"/>
            <w:r w:rsidRPr="005242CB">
              <w:rPr>
                <w:b/>
                <w:bCs w:val="0"/>
                <w:sz w:val="22"/>
                <w:szCs w:val="22"/>
              </w:rPr>
              <w:t>GmbH</w:t>
            </w:r>
            <w:proofErr w:type="spellEnd"/>
            <w:r w:rsidRPr="005242CB">
              <w:rPr>
                <w:b/>
                <w:bCs w:val="0"/>
                <w:sz w:val="22"/>
                <w:szCs w:val="22"/>
              </w:rPr>
              <w:t>, Німеччина) та CFX 96TM (</w:t>
            </w:r>
            <w:proofErr w:type="spellStart"/>
            <w:r w:rsidRPr="005242CB">
              <w:rPr>
                <w:b/>
                <w:bCs w:val="0"/>
                <w:sz w:val="22"/>
                <w:szCs w:val="22"/>
              </w:rPr>
              <w:t>Bio-Rad</w:t>
            </w:r>
            <w:proofErr w:type="spellEnd"/>
            <w:r w:rsidRPr="005242CB">
              <w:rPr>
                <w:b/>
                <w:bCs w:val="0"/>
                <w:sz w:val="22"/>
                <w:szCs w:val="22"/>
              </w:rPr>
              <w:t>, США).</w:t>
            </w:r>
          </w:p>
          <w:p w14:paraId="6C7DE526" w14:textId="77777777" w:rsidR="00B224D0" w:rsidRPr="005242CB" w:rsidRDefault="00B224D0" w:rsidP="00B224D0">
            <w:pPr>
              <w:rPr>
                <w:bCs/>
                <w:sz w:val="22"/>
                <w:szCs w:val="22"/>
              </w:rPr>
            </w:pPr>
            <w:r w:rsidRPr="005242CB">
              <w:rPr>
                <w:bCs/>
                <w:sz w:val="22"/>
                <w:szCs w:val="22"/>
              </w:rPr>
              <w:t xml:space="preserve">До складу набору мають входити наступні компоненти: ПЛР-РЧ суміш, </w:t>
            </w:r>
            <w:proofErr w:type="spellStart"/>
            <w:r w:rsidRPr="005242CB">
              <w:rPr>
                <w:bCs/>
                <w:sz w:val="22"/>
                <w:szCs w:val="22"/>
              </w:rPr>
              <w:t>Taq</w:t>
            </w:r>
            <w:proofErr w:type="spellEnd"/>
            <w:r w:rsidRPr="005242CB">
              <w:rPr>
                <w:bCs/>
                <w:sz w:val="22"/>
                <w:szCs w:val="22"/>
              </w:rPr>
              <w:t xml:space="preserve"> ДНК-</w:t>
            </w:r>
            <w:proofErr w:type="spellStart"/>
            <w:r w:rsidRPr="005242CB">
              <w:rPr>
                <w:bCs/>
                <w:sz w:val="22"/>
                <w:szCs w:val="22"/>
              </w:rPr>
              <w:t>полімераза</w:t>
            </w:r>
            <w:proofErr w:type="spellEnd"/>
            <w:r w:rsidRPr="005242CB">
              <w:rPr>
                <w:bCs/>
                <w:sz w:val="22"/>
                <w:szCs w:val="22"/>
              </w:rPr>
              <w:t xml:space="preserve">, негативний контрольний зразок, позитивний контрольний зразок.  Набір повинен бути розрахований на проведення не менше ніж 100 реакцій об’ємом 25 </w:t>
            </w:r>
            <w:proofErr w:type="spellStart"/>
            <w:r w:rsidRPr="005242CB">
              <w:rPr>
                <w:bCs/>
                <w:sz w:val="22"/>
                <w:szCs w:val="22"/>
              </w:rPr>
              <w:t>мкл</w:t>
            </w:r>
            <w:proofErr w:type="spellEnd"/>
            <w:r w:rsidRPr="005242CB">
              <w:rPr>
                <w:bCs/>
                <w:sz w:val="22"/>
                <w:szCs w:val="22"/>
              </w:rPr>
              <w:t>.</w:t>
            </w:r>
          </w:p>
          <w:p w14:paraId="34CCD4C6" w14:textId="77777777" w:rsidR="00B224D0" w:rsidRPr="005242CB" w:rsidRDefault="00B224D0" w:rsidP="00B224D0">
            <w:pPr>
              <w:rPr>
                <w:b/>
                <w:sz w:val="22"/>
                <w:szCs w:val="22"/>
              </w:rPr>
            </w:pPr>
          </w:p>
        </w:tc>
        <w:tc>
          <w:tcPr>
            <w:tcW w:w="4815" w:type="dxa"/>
          </w:tcPr>
          <w:p w14:paraId="310B6E0C"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4DD6C500" w14:textId="77777777" w:rsidTr="0000734D">
        <w:tc>
          <w:tcPr>
            <w:tcW w:w="9629" w:type="dxa"/>
            <w:gridSpan w:val="2"/>
          </w:tcPr>
          <w:p w14:paraId="1DD01E02"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5242CB">
              <w:rPr>
                <w:b/>
                <w:bCs/>
                <w:sz w:val="22"/>
                <w:szCs w:val="22"/>
              </w:rPr>
              <w:t xml:space="preserve">Тест-система ПЛР-РЧ для скринінгу ГМО (p35S </w:t>
            </w:r>
            <w:proofErr w:type="spellStart"/>
            <w:r w:rsidRPr="005242CB">
              <w:rPr>
                <w:b/>
                <w:bCs/>
                <w:sz w:val="22"/>
                <w:szCs w:val="22"/>
              </w:rPr>
              <w:t>CaMV</w:t>
            </w:r>
            <w:proofErr w:type="spellEnd"/>
            <w:r w:rsidRPr="005242CB">
              <w:rPr>
                <w:b/>
                <w:bCs/>
                <w:sz w:val="22"/>
                <w:szCs w:val="22"/>
              </w:rPr>
              <w:t xml:space="preserve">, </w:t>
            </w:r>
            <w:proofErr w:type="spellStart"/>
            <w:r w:rsidRPr="005242CB">
              <w:rPr>
                <w:b/>
                <w:bCs/>
                <w:sz w:val="22"/>
                <w:szCs w:val="22"/>
              </w:rPr>
              <w:t>tNOS</w:t>
            </w:r>
            <w:proofErr w:type="spellEnd"/>
            <w:r w:rsidRPr="005242CB">
              <w:rPr>
                <w:b/>
                <w:bCs/>
                <w:sz w:val="22"/>
                <w:szCs w:val="22"/>
              </w:rPr>
              <w:t xml:space="preserve">, внутрішній контроль – соя </w:t>
            </w:r>
            <w:proofErr w:type="spellStart"/>
            <w:r w:rsidRPr="005242CB">
              <w:rPr>
                <w:b/>
                <w:bCs/>
                <w:sz w:val="22"/>
                <w:szCs w:val="22"/>
              </w:rPr>
              <w:t>Lec</w:t>
            </w:r>
            <w:proofErr w:type="spellEnd"/>
            <w:r w:rsidRPr="005242CB">
              <w:rPr>
                <w:b/>
                <w:bCs/>
                <w:sz w:val="22"/>
                <w:szCs w:val="22"/>
              </w:rPr>
              <w:t>), мультиплекс</w:t>
            </w:r>
          </w:p>
          <w:p w14:paraId="541BE96C"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5242CB">
              <w:rPr>
                <w:b/>
                <w:bCs/>
                <w:sz w:val="22"/>
                <w:szCs w:val="22"/>
              </w:rPr>
              <w:t>1 штука</w:t>
            </w:r>
          </w:p>
        </w:tc>
      </w:tr>
      <w:tr w:rsidR="00B224D0" w:rsidRPr="005242CB" w14:paraId="31964DB5" w14:textId="77777777" w:rsidTr="0000734D">
        <w:tc>
          <w:tcPr>
            <w:tcW w:w="4814" w:type="dxa"/>
          </w:tcPr>
          <w:p w14:paraId="43507900" w14:textId="77777777" w:rsidR="00B224D0" w:rsidRPr="005242CB" w:rsidRDefault="00B224D0" w:rsidP="00B224D0">
            <w:pPr>
              <w:pStyle w:val="a7"/>
              <w:widowControl w:val="0"/>
              <w:jc w:val="left"/>
              <w:rPr>
                <w:bCs w:val="0"/>
                <w:sz w:val="22"/>
                <w:szCs w:val="22"/>
              </w:rPr>
            </w:pPr>
            <w:r w:rsidRPr="005242CB">
              <w:rPr>
                <w:sz w:val="22"/>
                <w:szCs w:val="22"/>
              </w:rPr>
              <w:t>Формат реакції – мультиплекс.</w:t>
            </w:r>
          </w:p>
          <w:p w14:paraId="013ED357" w14:textId="77777777" w:rsidR="00B224D0" w:rsidRPr="005242CB" w:rsidRDefault="00B224D0" w:rsidP="00B224D0">
            <w:pPr>
              <w:pStyle w:val="a7"/>
              <w:widowControl w:val="0"/>
              <w:jc w:val="left"/>
              <w:rPr>
                <w:bCs w:val="0"/>
                <w:sz w:val="22"/>
                <w:szCs w:val="22"/>
              </w:rPr>
            </w:pPr>
            <w:r w:rsidRPr="005242CB">
              <w:rPr>
                <w:sz w:val="22"/>
                <w:szCs w:val="22"/>
              </w:rPr>
              <w:t xml:space="preserve">Тест-система одночасно має </w:t>
            </w:r>
            <w:proofErr w:type="spellStart"/>
            <w:r w:rsidRPr="005242CB">
              <w:rPr>
                <w:sz w:val="22"/>
                <w:szCs w:val="22"/>
              </w:rPr>
              <w:t>детектувати</w:t>
            </w:r>
            <w:proofErr w:type="spellEnd"/>
            <w:r w:rsidRPr="005242CB">
              <w:rPr>
                <w:sz w:val="22"/>
                <w:szCs w:val="22"/>
              </w:rPr>
              <w:t xml:space="preserve"> такі мішені: ділянку </w:t>
            </w:r>
            <w:proofErr w:type="spellStart"/>
            <w:r w:rsidRPr="005242CB">
              <w:rPr>
                <w:sz w:val="22"/>
                <w:szCs w:val="22"/>
              </w:rPr>
              <w:t>промотора</w:t>
            </w:r>
            <w:proofErr w:type="spellEnd"/>
            <w:r w:rsidRPr="005242CB">
              <w:rPr>
                <w:sz w:val="22"/>
                <w:szCs w:val="22"/>
              </w:rPr>
              <w:t xml:space="preserve"> p35S </w:t>
            </w:r>
            <w:proofErr w:type="spellStart"/>
            <w:r w:rsidRPr="005242CB">
              <w:rPr>
                <w:sz w:val="22"/>
                <w:szCs w:val="22"/>
              </w:rPr>
              <w:t>CaMV</w:t>
            </w:r>
            <w:proofErr w:type="spellEnd"/>
            <w:r w:rsidRPr="005242CB">
              <w:rPr>
                <w:sz w:val="22"/>
                <w:szCs w:val="22"/>
              </w:rPr>
              <w:t xml:space="preserve"> (</w:t>
            </w:r>
            <w:proofErr w:type="spellStart"/>
            <w:r w:rsidRPr="005242CB">
              <w:rPr>
                <w:sz w:val="22"/>
                <w:szCs w:val="22"/>
              </w:rPr>
              <w:t>Cauliflower</w:t>
            </w:r>
            <w:proofErr w:type="spellEnd"/>
            <w:r w:rsidRPr="005242CB">
              <w:rPr>
                <w:sz w:val="22"/>
                <w:szCs w:val="22"/>
              </w:rPr>
              <w:t xml:space="preserve"> </w:t>
            </w:r>
            <w:proofErr w:type="spellStart"/>
            <w:r w:rsidRPr="005242CB">
              <w:rPr>
                <w:sz w:val="22"/>
                <w:szCs w:val="22"/>
              </w:rPr>
              <w:t>Mosaic</w:t>
            </w:r>
            <w:proofErr w:type="spellEnd"/>
            <w:r w:rsidRPr="005242CB">
              <w:rPr>
                <w:sz w:val="22"/>
                <w:szCs w:val="22"/>
              </w:rPr>
              <w:t xml:space="preserve"> </w:t>
            </w:r>
            <w:proofErr w:type="spellStart"/>
            <w:r w:rsidRPr="005242CB">
              <w:rPr>
                <w:sz w:val="22"/>
                <w:szCs w:val="22"/>
              </w:rPr>
              <w:t>Virus</w:t>
            </w:r>
            <w:proofErr w:type="spellEnd"/>
            <w:r w:rsidRPr="005242CB">
              <w:rPr>
                <w:sz w:val="22"/>
                <w:szCs w:val="22"/>
              </w:rPr>
              <w:t xml:space="preserve">), ділянку термінатора </w:t>
            </w:r>
            <w:proofErr w:type="spellStart"/>
            <w:r w:rsidRPr="005242CB">
              <w:rPr>
                <w:sz w:val="22"/>
                <w:szCs w:val="22"/>
              </w:rPr>
              <w:t>tNOS</w:t>
            </w:r>
            <w:proofErr w:type="spellEnd"/>
            <w:r w:rsidRPr="005242CB">
              <w:rPr>
                <w:sz w:val="22"/>
                <w:szCs w:val="22"/>
              </w:rPr>
              <w:t xml:space="preserve"> </w:t>
            </w:r>
            <w:proofErr w:type="spellStart"/>
            <w:r w:rsidRPr="005242CB">
              <w:rPr>
                <w:sz w:val="22"/>
                <w:szCs w:val="22"/>
              </w:rPr>
              <w:t>Аgrobacterium</w:t>
            </w:r>
            <w:proofErr w:type="spellEnd"/>
            <w:r w:rsidRPr="005242CB">
              <w:rPr>
                <w:sz w:val="22"/>
                <w:szCs w:val="22"/>
              </w:rPr>
              <w:t xml:space="preserve"> </w:t>
            </w:r>
            <w:proofErr w:type="spellStart"/>
            <w:r w:rsidRPr="005242CB">
              <w:rPr>
                <w:sz w:val="22"/>
                <w:szCs w:val="22"/>
              </w:rPr>
              <w:t>tumefacienc</w:t>
            </w:r>
            <w:proofErr w:type="spellEnd"/>
            <w:r w:rsidRPr="005242CB">
              <w:rPr>
                <w:sz w:val="22"/>
                <w:szCs w:val="22"/>
              </w:rPr>
              <w:t xml:space="preserve">. Внутрішній контроль - послідовність гену </w:t>
            </w:r>
            <w:proofErr w:type="spellStart"/>
            <w:r w:rsidRPr="005242CB">
              <w:rPr>
                <w:sz w:val="22"/>
                <w:szCs w:val="22"/>
              </w:rPr>
              <w:t>лектину</w:t>
            </w:r>
            <w:proofErr w:type="spellEnd"/>
            <w:r w:rsidRPr="005242CB">
              <w:rPr>
                <w:sz w:val="22"/>
                <w:szCs w:val="22"/>
              </w:rPr>
              <w:t xml:space="preserve"> (</w:t>
            </w:r>
            <w:proofErr w:type="spellStart"/>
            <w:r w:rsidRPr="005242CB">
              <w:rPr>
                <w:sz w:val="22"/>
                <w:szCs w:val="22"/>
              </w:rPr>
              <w:t>Lec</w:t>
            </w:r>
            <w:proofErr w:type="spellEnd"/>
            <w:r w:rsidRPr="005242CB">
              <w:rPr>
                <w:sz w:val="22"/>
                <w:szCs w:val="22"/>
              </w:rPr>
              <w:t>), що є унікальною для сої.</w:t>
            </w:r>
          </w:p>
          <w:p w14:paraId="623E5804" w14:textId="77777777" w:rsidR="00B224D0" w:rsidRPr="005242CB" w:rsidRDefault="00B224D0" w:rsidP="00B224D0">
            <w:pPr>
              <w:pStyle w:val="a7"/>
              <w:widowControl w:val="0"/>
              <w:jc w:val="left"/>
              <w:rPr>
                <w:bCs w:val="0"/>
                <w:sz w:val="22"/>
                <w:szCs w:val="22"/>
              </w:rPr>
            </w:pPr>
            <w:r w:rsidRPr="005242CB">
              <w:rPr>
                <w:sz w:val="22"/>
                <w:szCs w:val="22"/>
              </w:rPr>
              <w:lastRenderedPageBreak/>
              <w:t xml:space="preserve">Аналітична чутливість (LOD) тест-системи має бути не гірше 10 копій </w:t>
            </w:r>
            <w:proofErr w:type="spellStart"/>
            <w:r w:rsidRPr="005242CB">
              <w:rPr>
                <w:sz w:val="22"/>
                <w:szCs w:val="22"/>
              </w:rPr>
              <w:t>геномної</w:t>
            </w:r>
            <w:proofErr w:type="spellEnd"/>
            <w:r w:rsidRPr="005242CB">
              <w:rPr>
                <w:sz w:val="22"/>
                <w:szCs w:val="22"/>
              </w:rPr>
              <w:t xml:space="preserve"> ДНК або 0,01% ГМО p35S </w:t>
            </w:r>
            <w:proofErr w:type="spellStart"/>
            <w:r w:rsidRPr="005242CB">
              <w:rPr>
                <w:sz w:val="22"/>
                <w:szCs w:val="22"/>
              </w:rPr>
              <w:t>CaMV</w:t>
            </w:r>
            <w:proofErr w:type="spellEnd"/>
            <w:r w:rsidRPr="005242CB">
              <w:rPr>
                <w:sz w:val="22"/>
                <w:szCs w:val="22"/>
              </w:rPr>
              <w:t xml:space="preserve">, </w:t>
            </w:r>
            <w:proofErr w:type="spellStart"/>
            <w:r w:rsidRPr="005242CB">
              <w:rPr>
                <w:sz w:val="22"/>
                <w:szCs w:val="22"/>
              </w:rPr>
              <w:t>tNOS</w:t>
            </w:r>
            <w:proofErr w:type="spellEnd"/>
            <w:r w:rsidRPr="005242CB">
              <w:rPr>
                <w:sz w:val="22"/>
                <w:szCs w:val="22"/>
              </w:rPr>
              <w:t>.</w:t>
            </w:r>
          </w:p>
          <w:p w14:paraId="0CC38020" w14:textId="77777777" w:rsidR="00B224D0" w:rsidRPr="005242CB" w:rsidRDefault="00B224D0" w:rsidP="00B224D0">
            <w:pPr>
              <w:pStyle w:val="a7"/>
              <w:widowControl w:val="0"/>
              <w:jc w:val="left"/>
              <w:rPr>
                <w:b/>
                <w:bCs w:val="0"/>
                <w:sz w:val="22"/>
                <w:szCs w:val="22"/>
              </w:rPr>
            </w:pPr>
            <w:r w:rsidRPr="005242CB">
              <w:rPr>
                <w:b/>
                <w:bCs w:val="0"/>
                <w:sz w:val="22"/>
                <w:szCs w:val="22"/>
              </w:rPr>
              <w:t xml:space="preserve">Набір має бути </w:t>
            </w:r>
            <w:proofErr w:type="spellStart"/>
            <w:r w:rsidRPr="005242CB">
              <w:rPr>
                <w:b/>
                <w:bCs w:val="0"/>
                <w:sz w:val="22"/>
                <w:szCs w:val="22"/>
              </w:rPr>
              <w:t>валідовано</w:t>
            </w:r>
            <w:proofErr w:type="spellEnd"/>
            <w:r w:rsidRPr="005242CB">
              <w:rPr>
                <w:b/>
                <w:bCs w:val="0"/>
                <w:sz w:val="22"/>
                <w:szCs w:val="22"/>
              </w:rPr>
              <w:t xml:space="preserve"> для використання на таких </w:t>
            </w:r>
            <w:proofErr w:type="spellStart"/>
            <w:r w:rsidRPr="005242CB">
              <w:rPr>
                <w:b/>
                <w:bCs w:val="0"/>
                <w:sz w:val="22"/>
                <w:szCs w:val="22"/>
              </w:rPr>
              <w:t>ампліфікаторах</w:t>
            </w:r>
            <w:proofErr w:type="spellEnd"/>
            <w:r w:rsidRPr="005242CB">
              <w:rPr>
                <w:b/>
                <w:bCs w:val="0"/>
                <w:sz w:val="22"/>
                <w:szCs w:val="22"/>
              </w:rPr>
              <w:t xml:space="preserve"> з системою </w:t>
            </w:r>
            <w:proofErr w:type="spellStart"/>
            <w:r w:rsidRPr="005242CB">
              <w:rPr>
                <w:b/>
                <w:bCs w:val="0"/>
                <w:sz w:val="22"/>
                <w:szCs w:val="22"/>
              </w:rPr>
              <w:t>детекції</w:t>
            </w:r>
            <w:proofErr w:type="spellEnd"/>
            <w:r w:rsidRPr="005242CB">
              <w:rPr>
                <w:b/>
                <w:bCs w:val="0"/>
                <w:sz w:val="22"/>
                <w:szCs w:val="22"/>
              </w:rPr>
              <w:t xml:space="preserve"> в режимі реального часу: </w:t>
            </w:r>
            <w:proofErr w:type="spellStart"/>
            <w:r w:rsidRPr="005242CB">
              <w:rPr>
                <w:b/>
                <w:bCs w:val="0"/>
                <w:sz w:val="22"/>
                <w:szCs w:val="22"/>
              </w:rPr>
              <w:t>QuantStudioTM</w:t>
            </w:r>
            <w:proofErr w:type="spellEnd"/>
            <w:r w:rsidRPr="005242CB">
              <w:rPr>
                <w:b/>
                <w:bCs w:val="0"/>
                <w:sz w:val="22"/>
                <w:szCs w:val="22"/>
              </w:rPr>
              <w:t xml:space="preserve"> 5 (</w:t>
            </w:r>
            <w:proofErr w:type="spellStart"/>
            <w:r w:rsidRPr="005242CB">
              <w:rPr>
                <w:b/>
                <w:bCs w:val="0"/>
                <w:sz w:val="22"/>
                <w:szCs w:val="22"/>
              </w:rPr>
              <w:t>Applied</w:t>
            </w:r>
            <w:proofErr w:type="spellEnd"/>
            <w:r w:rsidRPr="005242CB">
              <w:rPr>
                <w:b/>
                <w:bCs w:val="0"/>
                <w:sz w:val="22"/>
                <w:szCs w:val="22"/>
              </w:rPr>
              <w:t xml:space="preserve"> </w:t>
            </w:r>
            <w:proofErr w:type="spellStart"/>
            <w:r w:rsidRPr="005242CB">
              <w:rPr>
                <w:b/>
                <w:bCs w:val="0"/>
                <w:sz w:val="22"/>
                <w:szCs w:val="22"/>
              </w:rPr>
              <w:t>Biosystems</w:t>
            </w:r>
            <w:proofErr w:type="spellEnd"/>
            <w:r w:rsidRPr="005242CB">
              <w:rPr>
                <w:b/>
                <w:bCs w:val="0"/>
                <w:sz w:val="22"/>
                <w:szCs w:val="22"/>
              </w:rPr>
              <w:t xml:space="preserve">, США) та </w:t>
            </w:r>
            <w:proofErr w:type="spellStart"/>
            <w:r w:rsidRPr="005242CB">
              <w:rPr>
                <w:b/>
                <w:bCs w:val="0"/>
                <w:sz w:val="22"/>
                <w:szCs w:val="22"/>
              </w:rPr>
              <w:t>Rotor-Gene</w:t>
            </w:r>
            <w:proofErr w:type="spellEnd"/>
            <w:r w:rsidRPr="005242CB">
              <w:rPr>
                <w:b/>
                <w:bCs w:val="0"/>
                <w:sz w:val="22"/>
                <w:szCs w:val="22"/>
              </w:rPr>
              <w:t xml:space="preserve"> Q (</w:t>
            </w:r>
            <w:proofErr w:type="spellStart"/>
            <w:r w:rsidRPr="005242CB">
              <w:rPr>
                <w:b/>
                <w:bCs w:val="0"/>
                <w:sz w:val="22"/>
                <w:szCs w:val="22"/>
              </w:rPr>
              <w:t>Qiagen</w:t>
            </w:r>
            <w:proofErr w:type="spellEnd"/>
            <w:r w:rsidRPr="005242CB">
              <w:rPr>
                <w:b/>
                <w:bCs w:val="0"/>
                <w:sz w:val="22"/>
                <w:szCs w:val="22"/>
              </w:rPr>
              <w:t xml:space="preserve"> </w:t>
            </w:r>
            <w:proofErr w:type="spellStart"/>
            <w:r w:rsidRPr="005242CB">
              <w:rPr>
                <w:b/>
                <w:bCs w:val="0"/>
                <w:sz w:val="22"/>
                <w:szCs w:val="22"/>
              </w:rPr>
              <w:t>GmbH</w:t>
            </w:r>
            <w:proofErr w:type="spellEnd"/>
            <w:r w:rsidRPr="005242CB">
              <w:rPr>
                <w:b/>
                <w:bCs w:val="0"/>
                <w:sz w:val="22"/>
                <w:szCs w:val="22"/>
              </w:rPr>
              <w:t>, Німеччина) та CFX 96TM (</w:t>
            </w:r>
            <w:proofErr w:type="spellStart"/>
            <w:r w:rsidRPr="005242CB">
              <w:rPr>
                <w:b/>
                <w:bCs w:val="0"/>
                <w:sz w:val="22"/>
                <w:szCs w:val="22"/>
              </w:rPr>
              <w:t>Bio-Rad</w:t>
            </w:r>
            <w:proofErr w:type="spellEnd"/>
            <w:r w:rsidRPr="005242CB">
              <w:rPr>
                <w:b/>
                <w:bCs w:val="0"/>
                <w:sz w:val="22"/>
                <w:szCs w:val="22"/>
              </w:rPr>
              <w:t>, США).</w:t>
            </w:r>
          </w:p>
          <w:p w14:paraId="4317156E" w14:textId="77777777" w:rsidR="00B224D0" w:rsidRPr="005242CB" w:rsidRDefault="00B224D0" w:rsidP="00B224D0">
            <w:pPr>
              <w:pStyle w:val="a7"/>
              <w:widowControl w:val="0"/>
              <w:jc w:val="left"/>
              <w:rPr>
                <w:b/>
                <w:sz w:val="22"/>
                <w:szCs w:val="22"/>
              </w:rPr>
            </w:pPr>
            <w:r w:rsidRPr="005242CB">
              <w:rPr>
                <w:sz w:val="22"/>
                <w:szCs w:val="22"/>
              </w:rPr>
              <w:t xml:space="preserve">До складу мають входити наступні компоненти: ПЛР-РЧ суміш, </w:t>
            </w:r>
            <w:proofErr w:type="spellStart"/>
            <w:r w:rsidRPr="005242CB">
              <w:rPr>
                <w:sz w:val="22"/>
                <w:szCs w:val="22"/>
              </w:rPr>
              <w:t>Taq</w:t>
            </w:r>
            <w:proofErr w:type="spellEnd"/>
            <w:r w:rsidRPr="005242CB">
              <w:rPr>
                <w:sz w:val="22"/>
                <w:szCs w:val="22"/>
              </w:rPr>
              <w:t xml:space="preserve"> ДНК-</w:t>
            </w:r>
            <w:proofErr w:type="spellStart"/>
            <w:r w:rsidRPr="005242CB">
              <w:rPr>
                <w:sz w:val="22"/>
                <w:szCs w:val="22"/>
              </w:rPr>
              <w:t>полімераза</w:t>
            </w:r>
            <w:proofErr w:type="spellEnd"/>
            <w:r w:rsidRPr="005242CB">
              <w:rPr>
                <w:sz w:val="22"/>
                <w:szCs w:val="22"/>
              </w:rPr>
              <w:t xml:space="preserve">, негативний контрольний зразок, позитивний контрольний зразок.  Набір розрахований на проведення не менше ніж 100 реакцій об’ємом 25 </w:t>
            </w:r>
            <w:proofErr w:type="spellStart"/>
            <w:r w:rsidRPr="005242CB">
              <w:rPr>
                <w:sz w:val="22"/>
                <w:szCs w:val="22"/>
              </w:rPr>
              <w:t>мкл</w:t>
            </w:r>
            <w:proofErr w:type="spellEnd"/>
            <w:r w:rsidRPr="005242CB">
              <w:rPr>
                <w:sz w:val="22"/>
                <w:szCs w:val="22"/>
              </w:rPr>
              <w:t>.</w:t>
            </w:r>
          </w:p>
        </w:tc>
        <w:tc>
          <w:tcPr>
            <w:tcW w:w="4815" w:type="dxa"/>
          </w:tcPr>
          <w:p w14:paraId="679DF393"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21B31A45" w14:textId="77777777" w:rsidTr="0000734D">
        <w:tc>
          <w:tcPr>
            <w:tcW w:w="9629" w:type="dxa"/>
            <w:gridSpan w:val="2"/>
          </w:tcPr>
          <w:p w14:paraId="6E2FE388" w14:textId="77777777" w:rsidR="00B224D0" w:rsidRPr="005242CB" w:rsidRDefault="00B224D0" w:rsidP="00B224D0">
            <w:pPr>
              <w:tabs>
                <w:tab w:val="num" w:pos="0"/>
              </w:tabs>
              <w:jc w:val="center"/>
              <w:rPr>
                <w:b/>
                <w:bCs/>
                <w:sz w:val="22"/>
                <w:szCs w:val="22"/>
              </w:rPr>
            </w:pPr>
            <w:r w:rsidRPr="005242CB">
              <w:rPr>
                <w:b/>
                <w:bCs/>
                <w:sz w:val="22"/>
                <w:szCs w:val="22"/>
              </w:rPr>
              <w:t xml:space="preserve">Тест-система ПЛР-РЧ для ідентифікації ГМ сої лінії GTS 40-3-2 (внутрішній контроль – соя </w:t>
            </w:r>
            <w:proofErr w:type="spellStart"/>
            <w:r w:rsidRPr="005242CB">
              <w:rPr>
                <w:b/>
                <w:bCs/>
                <w:sz w:val="22"/>
                <w:szCs w:val="22"/>
              </w:rPr>
              <w:t>Lec</w:t>
            </w:r>
            <w:proofErr w:type="spellEnd"/>
            <w:r w:rsidRPr="005242CB">
              <w:rPr>
                <w:b/>
                <w:bCs/>
                <w:sz w:val="22"/>
                <w:szCs w:val="22"/>
              </w:rPr>
              <w:t>), мультиплекс</w:t>
            </w:r>
          </w:p>
          <w:p w14:paraId="3E38BCE3"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1 штука</w:t>
            </w:r>
          </w:p>
        </w:tc>
      </w:tr>
      <w:tr w:rsidR="00B224D0" w:rsidRPr="005242CB" w14:paraId="3971A30E" w14:textId="77777777" w:rsidTr="0000734D">
        <w:tc>
          <w:tcPr>
            <w:tcW w:w="4814" w:type="dxa"/>
          </w:tcPr>
          <w:p w14:paraId="6F039FAE" w14:textId="77777777" w:rsidR="00B224D0" w:rsidRPr="005242CB" w:rsidRDefault="00B224D0" w:rsidP="00B224D0">
            <w:pPr>
              <w:pStyle w:val="a7"/>
              <w:widowControl w:val="0"/>
              <w:jc w:val="left"/>
              <w:rPr>
                <w:bCs w:val="0"/>
                <w:sz w:val="22"/>
                <w:szCs w:val="22"/>
              </w:rPr>
            </w:pPr>
            <w:r w:rsidRPr="005242CB">
              <w:rPr>
                <w:sz w:val="22"/>
                <w:szCs w:val="22"/>
              </w:rPr>
              <w:t>Тест-система призначена для ідентифікації ДНК сої лінії GTS 40-3-2 в продуктах харчування, кормах та сільськогосподарській сировині рослинного походження. Формат реакції – мультиплекс.</w:t>
            </w:r>
          </w:p>
          <w:p w14:paraId="7911D583" w14:textId="77777777" w:rsidR="00B224D0" w:rsidRPr="005242CB" w:rsidRDefault="00B224D0" w:rsidP="00B224D0">
            <w:pPr>
              <w:pStyle w:val="a7"/>
              <w:widowControl w:val="0"/>
              <w:jc w:val="left"/>
              <w:rPr>
                <w:b/>
                <w:bCs w:val="0"/>
                <w:sz w:val="22"/>
                <w:szCs w:val="22"/>
              </w:rPr>
            </w:pPr>
            <w:r w:rsidRPr="005242CB">
              <w:rPr>
                <w:sz w:val="22"/>
                <w:szCs w:val="22"/>
              </w:rPr>
              <w:t xml:space="preserve">Внутрішній контроль - послідовність гену </w:t>
            </w:r>
            <w:proofErr w:type="spellStart"/>
            <w:r w:rsidRPr="005242CB">
              <w:rPr>
                <w:sz w:val="22"/>
                <w:szCs w:val="22"/>
              </w:rPr>
              <w:t>лектину</w:t>
            </w:r>
            <w:proofErr w:type="spellEnd"/>
            <w:r w:rsidRPr="005242CB">
              <w:rPr>
                <w:sz w:val="22"/>
                <w:szCs w:val="22"/>
              </w:rPr>
              <w:t xml:space="preserve"> (</w:t>
            </w:r>
            <w:proofErr w:type="spellStart"/>
            <w:r w:rsidRPr="005242CB">
              <w:rPr>
                <w:sz w:val="22"/>
                <w:szCs w:val="22"/>
              </w:rPr>
              <w:t>Lec</w:t>
            </w:r>
            <w:proofErr w:type="spellEnd"/>
            <w:r w:rsidRPr="005242CB">
              <w:rPr>
                <w:sz w:val="22"/>
                <w:szCs w:val="22"/>
              </w:rPr>
              <w:t xml:space="preserve">), що є унікальною для сої. Аналітична чутливість (LOD) тест-системи має бути не гірше 10 копій </w:t>
            </w:r>
            <w:proofErr w:type="spellStart"/>
            <w:r w:rsidRPr="005242CB">
              <w:rPr>
                <w:sz w:val="22"/>
                <w:szCs w:val="22"/>
              </w:rPr>
              <w:t>геномної</w:t>
            </w:r>
            <w:proofErr w:type="spellEnd"/>
            <w:r w:rsidRPr="005242CB">
              <w:rPr>
                <w:sz w:val="22"/>
                <w:szCs w:val="22"/>
              </w:rPr>
              <w:t xml:space="preserve"> ДНК або 0,01% ГМ сої лінії GTS 40-3-2.  </w:t>
            </w:r>
            <w:r w:rsidRPr="005242CB">
              <w:rPr>
                <w:b/>
                <w:bCs w:val="0"/>
                <w:sz w:val="22"/>
                <w:szCs w:val="22"/>
              </w:rPr>
              <w:t xml:space="preserve">Набір має бути </w:t>
            </w:r>
            <w:proofErr w:type="spellStart"/>
            <w:r w:rsidRPr="005242CB">
              <w:rPr>
                <w:b/>
                <w:bCs w:val="0"/>
                <w:sz w:val="22"/>
                <w:szCs w:val="22"/>
              </w:rPr>
              <w:t>валідовано</w:t>
            </w:r>
            <w:proofErr w:type="spellEnd"/>
            <w:r w:rsidRPr="005242CB">
              <w:rPr>
                <w:b/>
                <w:bCs w:val="0"/>
                <w:sz w:val="22"/>
                <w:szCs w:val="22"/>
              </w:rPr>
              <w:t xml:space="preserve"> для використання на таких </w:t>
            </w:r>
            <w:proofErr w:type="spellStart"/>
            <w:r w:rsidRPr="005242CB">
              <w:rPr>
                <w:b/>
                <w:bCs w:val="0"/>
                <w:sz w:val="22"/>
                <w:szCs w:val="22"/>
              </w:rPr>
              <w:t>ампліфікаторах</w:t>
            </w:r>
            <w:proofErr w:type="spellEnd"/>
            <w:r w:rsidRPr="005242CB">
              <w:rPr>
                <w:b/>
                <w:bCs w:val="0"/>
                <w:sz w:val="22"/>
                <w:szCs w:val="22"/>
              </w:rPr>
              <w:t xml:space="preserve"> з системою </w:t>
            </w:r>
            <w:proofErr w:type="spellStart"/>
            <w:r w:rsidRPr="005242CB">
              <w:rPr>
                <w:b/>
                <w:bCs w:val="0"/>
                <w:sz w:val="22"/>
                <w:szCs w:val="22"/>
              </w:rPr>
              <w:t>детекції</w:t>
            </w:r>
            <w:proofErr w:type="spellEnd"/>
            <w:r w:rsidRPr="005242CB">
              <w:rPr>
                <w:b/>
                <w:bCs w:val="0"/>
                <w:sz w:val="22"/>
                <w:szCs w:val="22"/>
              </w:rPr>
              <w:t xml:space="preserve"> в режимі реального часу: </w:t>
            </w:r>
            <w:proofErr w:type="spellStart"/>
            <w:r w:rsidRPr="005242CB">
              <w:rPr>
                <w:b/>
                <w:bCs w:val="0"/>
                <w:sz w:val="22"/>
                <w:szCs w:val="22"/>
              </w:rPr>
              <w:t>QuantStudioTM</w:t>
            </w:r>
            <w:proofErr w:type="spellEnd"/>
            <w:r w:rsidRPr="005242CB">
              <w:rPr>
                <w:b/>
                <w:bCs w:val="0"/>
                <w:sz w:val="22"/>
                <w:szCs w:val="22"/>
              </w:rPr>
              <w:t xml:space="preserve"> 5 (</w:t>
            </w:r>
            <w:proofErr w:type="spellStart"/>
            <w:r w:rsidRPr="005242CB">
              <w:rPr>
                <w:b/>
                <w:bCs w:val="0"/>
                <w:sz w:val="22"/>
                <w:szCs w:val="22"/>
              </w:rPr>
              <w:t>Applied</w:t>
            </w:r>
            <w:proofErr w:type="spellEnd"/>
            <w:r w:rsidRPr="005242CB">
              <w:rPr>
                <w:b/>
                <w:bCs w:val="0"/>
                <w:sz w:val="22"/>
                <w:szCs w:val="22"/>
              </w:rPr>
              <w:t xml:space="preserve"> </w:t>
            </w:r>
            <w:proofErr w:type="spellStart"/>
            <w:r w:rsidRPr="005242CB">
              <w:rPr>
                <w:b/>
                <w:bCs w:val="0"/>
                <w:sz w:val="22"/>
                <w:szCs w:val="22"/>
              </w:rPr>
              <w:t>Biosystems</w:t>
            </w:r>
            <w:proofErr w:type="spellEnd"/>
            <w:r w:rsidRPr="005242CB">
              <w:rPr>
                <w:b/>
                <w:bCs w:val="0"/>
                <w:sz w:val="22"/>
                <w:szCs w:val="22"/>
              </w:rPr>
              <w:t xml:space="preserve">, США) та </w:t>
            </w:r>
            <w:proofErr w:type="spellStart"/>
            <w:r w:rsidRPr="005242CB">
              <w:rPr>
                <w:b/>
                <w:bCs w:val="0"/>
                <w:sz w:val="22"/>
                <w:szCs w:val="22"/>
              </w:rPr>
              <w:t>Rotor-Gene</w:t>
            </w:r>
            <w:proofErr w:type="spellEnd"/>
            <w:r w:rsidRPr="005242CB">
              <w:rPr>
                <w:b/>
                <w:bCs w:val="0"/>
                <w:sz w:val="22"/>
                <w:szCs w:val="22"/>
              </w:rPr>
              <w:t xml:space="preserve"> Q (</w:t>
            </w:r>
            <w:proofErr w:type="spellStart"/>
            <w:r w:rsidRPr="005242CB">
              <w:rPr>
                <w:b/>
                <w:bCs w:val="0"/>
                <w:sz w:val="22"/>
                <w:szCs w:val="22"/>
              </w:rPr>
              <w:t>Qiagen</w:t>
            </w:r>
            <w:proofErr w:type="spellEnd"/>
            <w:r w:rsidRPr="005242CB">
              <w:rPr>
                <w:b/>
                <w:bCs w:val="0"/>
                <w:sz w:val="22"/>
                <w:szCs w:val="22"/>
              </w:rPr>
              <w:t xml:space="preserve"> </w:t>
            </w:r>
            <w:proofErr w:type="spellStart"/>
            <w:r w:rsidRPr="005242CB">
              <w:rPr>
                <w:b/>
                <w:bCs w:val="0"/>
                <w:sz w:val="22"/>
                <w:szCs w:val="22"/>
              </w:rPr>
              <w:t>GmbH</w:t>
            </w:r>
            <w:proofErr w:type="spellEnd"/>
            <w:r w:rsidRPr="005242CB">
              <w:rPr>
                <w:b/>
                <w:bCs w:val="0"/>
                <w:sz w:val="22"/>
                <w:szCs w:val="22"/>
              </w:rPr>
              <w:t>, Німеччина) та CFX 96TM (</w:t>
            </w:r>
            <w:proofErr w:type="spellStart"/>
            <w:r w:rsidRPr="005242CB">
              <w:rPr>
                <w:b/>
                <w:bCs w:val="0"/>
                <w:sz w:val="22"/>
                <w:szCs w:val="22"/>
              </w:rPr>
              <w:t>Bio-Rad</w:t>
            </w:r>
            <w:proofErr w:type="spellEnd"/>
            <w:r w:rsidRPr="005242CB">
              <w:rPr>
                <w:b/>
                <w:bCs w:val="0"/>
                <w:sz w:val="22"/>
                <w:szCs w:val="22"/>
              </w:rPr>
              <w:t>, США).</w:t>
            </w:r>
          </w:p>
          <w:p w14:paraId="3C38F3CF" w14:textId="77777777" w:rsidR="00B224D0" w:rsidRPr="005242CB" w:rsidRDefault="00B224D0" w:rsidP="00B224D0">
            <w:pPr>
              <w:pStyle w:val="a7"/>
              <w:widowControl w:val="0"/>
              <w:jc w:val="left"/>
              <w:rPr>
                <w:sz w:val="22"/>
                <w:szCs w:val="22"/>
              </w:rPr>
            </w:pPr>
            <w:r w:rsidRPr="005242CB">
              <w:rPr>
                <w:sz w:val="22"/>
                <w:szCs w:val="22"/>
              </w:rPr>
              <w:t xml:space="preserve">До складу мають входити наступні компоненти: ПЛР-РЧ суміш, </w:t>
            </w:r>
            <w:proofErr w:type="spellStart"/>
            <w:r w:rsidRPr="005242CB">
              <w:rPr>
                <w:sz w:val="22"/>
                <w:szCs w:val="22"/>
              </w:rPr>
              <w:t>Taq</w:t>
            </w:r>
            <w:proofErr w:type="spellEnd"/>
            <w:r w:rsidRPr="005242CB">
              <w:rPr>
                <w:sz w:val="22"/>
                <w:szCs w:val="22"/>
              </w:rPr>
              <w:t xml:space="preserve"> ДНК-</w:t>
            </w:r>
            <w:proofErr w:type="spellStart"/>
            <w:r w:rsidRPr="005242CB">
              <w:rPr>
                <w:sz w:val="22"/>
                <w:szCs w:val="22"/>
              </w:rPr>
              <w:t>полімераза</w:t>
            </w:r>
            <w:proofErr w:type="spellEnd"/>
            <w:r w:rsidRPr="005242CB">
              <w:rPr>
                <w:sz w:val="22"/>
                <w:szCs w:val="22"/>
              </w:rPr>
              <w:t xml:space="preserve">, негативний контрольний зразок, позитивний контрольний зразок.  Набір розрахований на проведення не менше ніж 50 реакцій об’ємом 25 </w:t>
            </w:r>
            <w:proofErr w:type="spellStart"/>
            <w:r w:rsidRPr="005242CB">
              <w:rPr>
                <w:sz w:val="22"/>
                <w:szCs w:val="22"/>
              </w:rPr>
              <w:t>мкл</w:t>
            </w:r>
            <w:proofErr w:type="spellEnd"/>
            <w:r w:rsidRPr="005242CB">
              <w:rPr>
                <w:sz w:val="22"/>
                <w:szCs w:val="22"/>
              </w:rPr>
              <w:t xml:space="preserve">. </w:t>
            </w:r>
          </w:p>
          <w:p w14:paraId="6FEE115B" w14:textId="77777777" w:rsidR="00B224D0" w:rsidRPr="005242CB" w:rsidRDefault="00B224D0" w:rsidP="00B224D0">
            <w:pPr>
              <w:pStyle w:val="a7"/>
              <w:widowControl w:val="0"/>
              <w:jc w:val="left"/>
              <w:rPr>
                <w:b/>
                <w:sz w:val="22"/>
                <w:szCs w:val="22"/>
              </w:rPr>
            </w:pPr>
          </w:p>
        </w:tc>
        <w:tc>
          <w:tcPr>
            <w:tcW w:w="4815" w:type="dxa"/>
          </w:tcPr>
          <w:p w14:paraId="1B1CC300"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3DE9027E" w14:textId="77777777" w:rsidTr="0000734D">
        <w:tc>
          <w:tcPr>
            <w:tcW w:w="9629" w:type="dxa"/>
            <w:gridSpan w:val="2"/>
          </w:tcPr>
          <w:p w14:paraId="57891192" w14:textId="77777777" w:rsidR="00B224D0" w:rsidRPr="005242CB" w:rsidRDefault="00B224D0" w:rsidP="00B224D0">
            <w:pPr>
              <w:tabs>
                <w:tab w:val="num" w:pos="0"/>
              </w:tabs>
              <w:jc w:val="center"/>
              <w:rPr>
                <w:b/>
                <w:bCs/>
                <w:sz w:val="22"/>
                <w:szCs w:val="22"/>
              </w:rPr>
            </w:pPr>
            <w:r w:rsidRPr="005242CB">
              <w:rPr>
                <w:b/>
                <w:bCs/>
                <w:sz w:val="22"/>
                <w:szCs w:val="22"/>
              </w:rPr>
              <w:t xml:space="preserve">Тест-система ПЛР-РЧ для кількісного визначення вмісту ГМ сої GTS 40-3-2 (з внутрішнім контролем </w:t>
            </w:r>
            <w:proofErr w:type="spellStart"/>
            <w:r w:rsidRPr="005242CB">
              <w:rPr>
                <w:b/>
                <w:bCs/>
                <w:sz w:val="22"/>
                <w:szCs w:val="22"/>
              </w:rPr>
              <w:t>Lec</w:t>
            </w:r>
            <w:proofErr w:type="spellEnd"/>
            <w:r w:rsidRPr="005242CB">
              <w:rPr>
                <w:b/>
                <w:bCs/>
                <w:sz w:val="22"/>
                <w:szCs w:val="22"/>
              </w:rPr>
              <w:t xml:space="preserve"> та стандартними зразками), мультиплекс</w:t>
            </w:r>
          </w:p>
          <w:p w14:paraId="407404CD"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1 штука</w:t>
            </w:r>
          </w:p>
        </w:tc>
      </w:tr>
      <w:tr w:rsidR="00B224D0" w:rsidRPr="005242CB" w14:paraId="6464E0D2" w14:textId="77777777" w:rsidTr="0000734D">
        <w:tc>
          <w:tcPr>
            <w:tcW w:w="4814" w:type="dxa"/>
          </w:tcPr>
          <w:p w14:paraId="2F116355" w14:textId="77777777" w:rsidR="00B224D0" w:rsidRPr="005242CB" w:rsidRDefault="00B224D0" w:rsidP="00B224D0">
            <w:pPr>
              <w:pStyle w:val="a7"/>
              <w:widowControl w:val="0"/>
              <w:jc w:val="left"/>
              <w:rPr>
                <w:b/>
                <w:sz w:val="22"/>
                <w:szCs w:val="22"/>
              </w:rPr>
            </w:pPr>
            <w:r w:rsidRPr="005242CB">
              <w:rPr>
                <w:sz w:val="22"/>
                <w:szCs w:val="22"/>
              </w:rPr>
              <w:t xml:space="preserve">Тест система має містити внутрішній контроль (ВПК), що </w:t>
            </w:r>
            <w:proofErr w:type="spellStart"/>
            <w:r w:rsidRPr="005242CB">
              <w:rPr>
                <w:sz w:val="22"/>
                <w:szCs w:val="22"/>
              </w:rPr>
              <w:t>ампліфікує</w:t>
            </w:r>
            <w:proofErr w:type="spellEnd"/>
            <w:r w:rsidRPr="005242CB">
              <w:rPr>
                <w:sz w:val="22"/>
                <w:szCs w:val="22"/>
              </w:rPr>
              <w:t xml:space="preserve"> ген </w:t>
            </w:r>
            <w:proofErr w:type="spellStart"/>
            <w:r w:rsidRPr="005242CB">
              <w:rPr>
                <w:sz w:val="22"/>
                <w:szCs w:val="22"/>
              </w:rPr>
              <w:t>лектину</w:t>
            </w:r>
            <w:proofErr w:type="spellEnd"/>
            <w:r w:rsidRPr="005242CB">
              <w:rPr>
                <w:sz w:val="22"/>
                <w:szCs w:val="22"/>
              </w:rPr>
              <w:t xml:space="preserve"> (</w:t>
            </w:r>
            <w:proofErr w:type="spellStart"/>
            <w:r w:rsidRPr="005242CB">
              <w:rPr>
                <w:sz w:val="22"/>
                <w:szCs w:val="22"/>
              </w:rPr>
              <w:t>Lec</w:t>
            </w:r>
            <w:proofErr w:type="spellEnd"/>
            <w:r w:rsidRPr="005242CB">
              <w:rPr>
                <w:sz w:val="22"/>
                <w:szCs w:val="22"/>
              </w:rPr>
              <w:t xml:space="preserve">) соєвих бобів. Формат реакції – мультиплекс. </w:t>
            </w:r>
            <w:r w:rsidRPr="005242CB">
              <w:rPr>
                <w:b/>
                <w:bCs w:val="0"/>
                <w:sz w:val="22"/>
                <w:szCs w:val="22"/>
              </w:rPr>
              <w:t xml:space="preserve">Набір має бути </w:t>
            </w:r>
            <w:proofErr w:type="spellStart"/>
            <w:r w:rsidRPr="005242CB">
              <w:rPr>
                <w:b/>
                <w:bCs w:val="0"/>
                <w:sz w:val="22"/>
                <w:szCs w:val="22"/>
              </w:rPr>
              <w:t>валідовано</w:t>
            </w:r>
            <w:proofErr w:type="spellEnd"/>
            <w:r w:rsidRPr="005242CB">
              <w:rPr>
                <w:b/>
                <w:bCs w:val="0"/>
                <w:sz w:val="22"/>
                <w:szCs w:val="22"/>
              </w:rPr>
              <w:t xml:space="preserve"> для використання на таких </w:t>
            </w:r>
            <w:proofErr w:type="spellStart"/>
            <w:r w:rsidRPr="005242CB">
              <w:rPr>
                <w:b/>
                <w:bCs w:val="0"/>
                <w:sz w:val="22"/>
                <w:szCs w:val="22"/>
              </w:rPr>
              <w:t>ампліфікаторах</w:t>
            </w:r>
            <w:proofErr w:type="spellEnd"/>
            <w:r w:rsidRPr="005242CB">
              <w:rPr>
                <w:b/>
                <w:bCs w:val="0"/>
                <w:sz w:val="22"/>
                <w:szCs w:val="22"/>
              </w:rPr>
              <w:t xml:space="preserve"> з системою </w:t>
            </w:r>
            <w:proofErr w:type="spellStart"/>
            <w:r w:rsidRPr="005242CB">
              <w:rPr>
                <w:b/>
                <w:bCs w:val="0"/>
                <w:sz w:val="22"/>
                <w:szCs w:val="22"/>
              </w:rPr>
              <w:t>детекції</w:t>
            </w:r>
            <w:proofErr w:type="spellEnd"/>
            <w:r w:rsidRPr="005242CB">
              <w:rPr>
                <w:b/>
                <w:bCs w:val="0"/>
                <w:sz w:val="22"/>
                <w:szCs w:val="22"/>
              </w:rPr>
              <w:t xml:space="preserve"> в режимі реального часу: </w:t>
            </w:r>
            <w:proofErr w:type="spellStart"/>
            <w:r w:rsidRPr="005242CB">
              <w:rPr>
                <w:b/>
                <w:bCs w:val="0"/>
                <w:sz w:val="22"/>
                <w:szCs w:val="22"/>
              </w:rPr>
              <w:t>QuantStudioTM</w:t>
            </w:r>
            <w:proofErr w:type="spellEnd"/>
            <w:r w:rsidRPr="005242CB">
              <w:rPr>
                <w:b/>
                <w:bCs w:val="0"/>
                <w:sz w:val="22"/>
                <w:szCs w:val="22"/>
              </w:rPr>
              <w:t xml:space="preserve"> 5 (</w:t>
            </w:r>
            <w:proofErr w:type="spellStart"/>
            <w:r w:rsidRPr="005242CB">
              <w:rPr>
                <w:b/>
                <w:bCs w:val="0"/>
                <w:sz w:val="22"/>
                <w:szCs w:val="22"/>
              </w:rPr>
              <w:t>Applied</w:t>
            </w:r>
            <w:proofErr w:type="spellEnd"/>
            <w:r w:rsidRPr="005242CB">
              <w:rPr>
                <w:b/>
                <w:bCs w:val="0"/>
                <w:sz w:val="22"/>
                <w:szCs w:val="22"/>
              </w:rPr>
              <w:t xml:space="preserve"> </w:t>
            </w:r>
            <w:proofErr w:type="spellStart"/>
            <w:r w:rsidRPr="005242CB">
              <w:rPr>
                <w:b/>
                <w:bCs w:val="0"/>
                <w:sz w:val="22"/>
                <w:szCs w:val="22"/>
              </w:rPr>
              <w:t>Biosystems</w:t>
            </w:r>
            <w:proofErr w:type="spellEnd"/>
            <w:r w:rsidRPr="005242CB">
              <w:rPr>
                <w:b/>
                <w:bCs w:val="0"/>
                <w:sz w:val="22"/>
                <w:szCs w:val="22"/>
              </w:rPr>
              <w:t xml:space="preserve">), </w:t>
            </w:r>
            <w:proofErr w:type="spellStart"/>
            <w:r w:rsidRPr="005242CB">
              <w:rPr>
                <w:b/>
                <w:bCs w:val="0"/>
                <w:sz w:val="22"/>
                <w:szCs w:val="22"/>
              </w:rPr>
              <w:t>Rotor-Gene</w:t>
            </w:r>
            <w:proofErr w:type="spellEnd"/>
            <w:r w:rsidRPr="005242CB">
              <w:rPr>
                <w:b/>
                <w:bCs w:val="0"/>
                <w:sz w:val="22"/>
                <w:szCs w:val="22"/>
              </w:rPr>
              <w:t xml:space="preserve"> Q (</w:t>
            </w:r>
            <w:proofErr w:type="spellStart"/>
            <w:r w:rsidRPr="005242CB">
              <w:rPr>
                <w:b/>
                <w:bCs w:val="0"/>
                <w:sz w:val="22"/>
                <w:szCs w:val="22"/>
              </w:rPr>
              <w:t>Qiagen</w:t>
            </w:r>
            <w:proofErr w:type="spellEnd"/>
            <w:r w:rsidRPr="005242CB">
              <w:rPr>
                <w:b/>
                <w:bCs w:val="0"/>
                <w:sz w:val="22"/>
                <w:szCs w:val="22"/>
              </w:rPr>
              <w:t xml:space="preserve"> </w:t>
            </w:r>
            <w:proofErr w:type="spellStart"/>
            <w:r w:rsidRPr="005242CB">
              <w:rPr>
                <w:b/>
                <w:bCs w:val="0"/>
                <w:sz w:val="22"/>
                <w:szCs w:val="22"/>
              </w:rPr>
              <w:t>GmbH</w:t>
            </w:r>
            <w:proofErr w:type="spellEnd"/>
            <w:r w:rsidRPr="005242CB">
              <w:rPr>
                <w:b/>
                <w:bCs w:val="0"/>
                <w:sz w:val="22"/>
                <w:szCs w:val="22"/>
              </w:rPr>
              <w:t>), CFX 96TM (</w:t>
            </w:r>
            <w:proofErr w:type="spellStart"/>
            <w:r w:rsidRPr="005242CB">
              <w:rPr>
                <w:b/>
                <w:bCs w:val="0"/>
                <w:sz w:val="22"/>
                <w:szCs w:val="22"/>
              </w:rPr>
              <w:t>Bio-Rad</w:t>
            </w:r>
            <w:proofErr w:type="spellEnd"/>
            <w:r w:rsidRPr="005242CB">
              <w:rPr>
                <w:b/>
                <w:bCs w:val="0"/>
                <w:sz w:val="22"/>
                <w:szCs w:val="22"/>
              </w:rPr>
              <w:t>)</w:t>
            </w:r>
            <w:r w:rsidRPr="005242CB">
              <w:rPr>
                <w:sz w:val="22"/>
                <w:szCs w:val="22"/>
              </w:rPr>
              <w:t xml:space="preserve">. Межа чутливості тест-системи має бути не менше ніж 10 копій </w:t>
            </w:r>
            <w:proofErr w:type="spellStart"/>
            <w:r w:rsidRPr="005242CB">
              <w:rPr>
                <w:sz w:val="22"/>
                <w:szCs w:val="22"/>
              </w:rPr>
              <w:t>геномної</w:t>
            </w:r>
            <w:proofErr w:type="spellEnd"/>
            <w:r w:rsidRPr="005242CB">
              <w:rPr>
                <w:sz w:val="22"/>
                <w:szCs w:val="22"/>
              </w:rPr>
              <w:t xml:space="preserve"> ДНК, межа кількісного визначення - 0,1% ГМ рослини. До складу набору мають входити наступні компоненти: ПЛР-РЧ суміш, </w:t>
            </w:r>
            <w:proofErr w:type="spellStart"/>
            <w:r w:rsidRPr="005242CB">
              <w:rPr>
                <w:sz w:val="22"/>
                <w:szCs w:val="22"/>
              </w:rPr>
              <w:t>Taq-полімераза</w:t>
            </w:r>
            <w:proofErr w:type="spellEnd"/>
            <w:r w:rsidRPr="005242CB">
              <w:rPr>
                <w:sz w:val="22"/>
                <w:szCs w:val="22"/>
              </w:rPr>
              <w:t xml:space="preserve">, позитивний контрольний зразок, негативний контрольний зразок та три стандартних зразки що відповідають вмісту </w:t>
            </w:r>
            <w:r w:rsidRPr="005242CB">
              <w:rPr>
                <w:sz w:val="22"/>
                <w:szCs w:val="22"/>
              </w:rPr>
              <w:lastRenderedPageBreak/>
              <w:t xml:space="preserve">ГМО 0,1%; 1%; 10%. </w:t>
            </w:r>
            <w:r w:rsidRPr="005242CB">
              <w:rPr>
                <w:b/>
                <w:bCs w:val="0"/>
                <w:sz w:val="22"/>
                <w:szCs w:val="22"/>
              </w:rPr>
              <w:t>Обов’язкова</w:t>
            </w:r>
            <w:r w:rsidRPr="005242CB">
              <w:rPr>
                <w:sz w:val="22"/>
                <w:szCs w:val="22"/>
              </w:rPr>
              <w:t xml:space="preserve"> </w:t>
            </w:r>
            <w:r w:rsidRPr="005242CB">
              <w:rPr>
                <w:b/>
                <w:bCs w:val="0"/>
                <w:sz w:val="22"/>
                <w:szCs w:val="22"/>
              </w:rPr>
              <w:t xml:space="preserve">наявність програмного забезпечення або </w:t>
            </w:r>
            <w:proofErr w:type="spellStart"/>
            <w:r w:rsidRPr="005242CB">
              <w:rPr>
                <w:b/>
                <w:bCs w:val="0"/>
                <w:sz w:val="22"/>
                <w:szCs w:val="22"/>
              </w:rPr>
              <w:t>валідованого</w:t>
            </w:r>
            <w:proofErr w:type="spellEnd"/>
            <w:r w:rsidRPr="005242CB">
              <w:rPr>
                <w:b/>
                <w:bCs w:val="0"/>
                <w:sz w:val="22"/>
                <w:szCs w:val="22"/>
              </w:rPr>
              <w:t xml:space="preserve"> розрахункового шаблону</w:t>
            </w:r>
            <w:r w:rsidRPr="005242CB">
              <w:rPr>
                <w:sz w:val="22"/>
                <w:szCs w:val="22"/>
              </w:rPr>
              <w:t xml:space="preserve">. Набір повинен бути розрахований на проведення не менше ніж 100 реакцій об’ємом 25 </w:t>
            </w:r>
            <w:proofErr w:type="spellStart"/>
            <w:r w:rsidRPr="005242CB">
              <w:rPr>
                <w:sz w:val="22"/>
                <w:szCs w:val="22"/>
              </w:rPr>
              <w:t>мкл</w:t>
            </w:r>
            <w:proofErr w:type="spellEnd"/>
            <w:r w:rsidRPr="005242CB">
              <w:rPr>
                <w:sz w:val="22"/>
                <w:szCs w:val="22"/>
              </w:rPr>
              <w:t xml:space="preserve">. </w:t>
            </w:r>
          </w:p>
        </w:tc>
        <w:tc>
          <w:tcPr>
            <w:tcW w:w="4815" w:type="dxa"/>
          </w:tcPr>
          <w:p w14:paraId="491C7943"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0F235E2F" w14:textId="77777777" w:rsidTr="0000734D">
        <w:tc>
          <w:tcPr>
            <w:tcW w:w="9629" w:type="dxa"/>
            <w:gridSpan w:val="2"/>
          </w:tcPr>
          <w:p w14:paraId="0D11BE32" w14:textId="77777777" w:rsidR="00B224D0" w:rsidRPr="005242CB" w:rsidRDefault="00B224D0" w:rsidP="00B224D0">
            <w:pPr>
              <w:tabs>
                <w:tab w:val="num" w:pos="0"/>
              </w:tabs>
              <w:jc w:val="center"/>
              <w:rPr>
                <w:b/>
                <w:bCs/>
                <w:sz w:val="22"/>
                <w:szCs w:val="22"/>
              </w:rPr>
            </w:pPr>
            <w:r w:rsidRPr="005242CB">
              <w:rPr>
                <w:b/>
                <w:bCs/>
                <w:sz w:val="22"/>
                <w:szCs w:val="22"/>
              </w:rPr>
              <w:t>Сертифікований стандартний зразок ГМ сої ERM-BF410cp (0,1% GMO; 1,00 г/кг ± 0,10 г/кг)</w:t>
            </w:r>
          </w:p>
          <w:p w14:paraId="7CBA38D6"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1 пакування</w:t>
            </w:r>
          </w:p>
        </w:tc>
      </w:tr>
      <w:tr w:rsidR="00B224D0" w:rsidRPr="005242CB" w14:paraId="1912B6BF" w14:textId="77777777" w:rsidTr="0000734D">
        <w:tc>
          <w:tcPr>
            <w:tcW w:w="4814" w:type="dxa"/>
          </w:tcPr>
          <w:p w14:paraId="5AE0EF0A"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rPr>
            </w:pPr>
            <w:r w:rsidRPr="005242CB">
              <w:rPr>
                <w:bCs/>
                <w:sz w:val="22"/>
                <w:szCs w:val="22"/>
              </w:rPr>
              <w:t>Сертифіковане значення [г/кг] 1,00. Невизначеність [г/кг] 0,10. Оригінальна упаковка від виробника (об’єм 1 г).</w:t>
            </w:r>
          </w:p>
          <w:p w14:paraId="023F34CB"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iCs/>
                <w:sz w:val="22"/>
                <w:szCs w:val="22"/>
              </w:rPr>
            </w:pPr>
            <w:r w:rsidRPr="00E03AD7">
              <w:rPr>
                <w:b/>
                <w:bCs/>
                <w:sz w:val="22"/>
                <w:szCs w:val="22"/>
              </w:rPr>
              <w:t>Сертифікований стандартний зразок має відповідати статусу CRM.</w:t>
            </w:r>
          </w:p>
        </w:tc>
        <w:tc>
          <w:tcPr>
            <w:tcW w:w="4815" w:type="dxa"/>
          </w:tcPr>
          <w:p w14:paraId="4DD90146"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6C86FC25" w14:textId="77777777" w:rsidTr="0000734D">
        <w:tc>
          <w:tcPr>
            <w:tcW w:w="9629" w:type="dxa"/>
            <w:gridSpan w:val="2"/>
          </w:tcPr>
          <w:p w14:paraId="7DF97F78" w14:textId="77777777" w:rsidR="00B224D0" w:rsidRPr="005242CB" w:rsidRDefault="00B224D0" w:rsidP="00B224D0">
            <w:pPr>
              <w:jc w:val="center"/>
              <w:rPr>
                <w:b/>
                <w:bCs/>
                <w:sz w:val="22"/>
                <w:szCs w:val="22"/>
              </w:rPr>
            </w:pPr>
            <w:r w:rsidRPr="007509E9">
              <w:rPr>
                <w:b/>
                <w:bCs/>
                <w:sz w:val="22"/>
                <w:szCs w:val="22"/>
              </w:rPr>
              <w:t>Сертифікований стандартний зразок ГМ ріпаку ERM-BF434c (подія 73496, 0,1% GMO</w:t>
            </w:r>
          </w:p>
          <w:p w14:paraId="679C26BD"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1 пакування</w:t>
            </w:r>
          </w:p>
        </w:tc>
      </w:tr>
      <w:tr w:rsidR="00B224D0" w:rsidRPr="005242CB" w14:paraId="2B22D351" w14:textId="77777777" w:rsidTr="0000734D">
        <w:tc>
          <w:tcPr>
            <w:tcW w:w="4814" w:type="dxa"/>
          </w:tcPr>
          <w:p w14:paraId="11840F54"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rPr>
            </w:pPr>
            <w:r w:rsidRPr="005242CB">
              <w:rPr>
                <w:bCs/>
                <w:sz w:val="22"/>
                <w:szCs w:val="22"/>
              </w:rPr>
              <w:t>Стандартний зразок ріпаку ERM-BF434c (73496, 0,1% GMO).  Сертифіковане значення [г/кг] 1,00. Невизначеність [г/кг] 0,15. Оригінальна упаковка від виробника (об’єм 1 г).</w:t>
            </w:r>
          </w:p>
          <w:p w14:paraId="124CD4F9"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E03AD7">
              <w:rPr>
                <w:b/>
                <w:bCs/>
                <w:sz w:val="22"/>
                <w:szCs w:val="22"/>
              </w:rPr>
              <w:t>Сертифікований стандартний зразок має відповідати статусу CRM.</w:t>
            </w:r>
          </w:p>
        </w:tc>
        <w:tc>
          <w:tcPr>
            <w:tcW w:w="4815" w:type="dxa"/>
          </w:tcPr>
          <w:p w14:paraId="28930490"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r w:rsidR="00B224D0" w:rsidRPr="005242CB" w14:paraId="1BA9164B" w14:textId="77777777" w:rsidTr="0000734D">
        <w:tc>
          <w:tcPr>
            <w:tcW w:w="9629" w:type="dxa"/>
            <w:gridSpan w:val="2"/>
          </w:tcPr>
          <w:p w14:paraId="72119D72" w14:textId="77777777" w:rsidR="00B224D0" w:rsidRPr="005242CB" w:rsidRDefault="00B224D0" w:rsidP="00B224D0">
            <w:pPr>
              <w:tabs>
                <w:tab w:val="num" w:pos="0"/>
              </w:tabs>
              <w:jc w:val="center"/>
              <w:rPr>
                <w:b/>
                <w:bCs/>
                <w:sz w:val="22"/>
                <w:szCs w:val="22"/>
              </w:rPr>
            </w:pPr>
            <w:r w:rsidRPr="005242CB">
              <w:rPr>
                <w:b/>
                <w:bCs/>
                <w:sz w:val="22"/>
                <w:szCs w:val="22"/>
              </w:rPr>
              <w:t>Сертифікований стандартний зразок картоплі ERM-BF435a (подія PH05-026-0048; масова частка &lt; 0,4 г/кг)</w:t>
            </w:r>
          </w:p>
          <w:p w14:paraId="28D20225"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5242CB">
              <w:rPr>
                <w:b/>
                <w:sz w:val="22"/>
                <w:szCs w:val="22"/>
              </w:rPr>
              <w:t>1 пакування</w:t>
            </w:r>
          </w:p>
        </w:tc>
      </w:tr>
      <w:tr w:rsidR="00B224D0" w:rsidRPr="005242CB" w14:paraId="1D7D7FAD" w14:textId="77777777" w:rsidTr="0000734D">
        <w:tc>
          <w:tcPr>
            <w:tcW w:w="4814" w:type="dxa"/>
          </w:tcPr>
          <w:p w14:paraId="40C8EE59" w14:textId="77777777" w:rsidR="00B224D0" w:rsidRPr="00E03AD7" w:rsidRDefault="00B224D0" w:rsidP="00B224D0">
            <w:pPr>
              <w:tabs>
                <w:tab w:val="num" w:pos="0"/>
              </w:tabs>
              <w:rPr>
                <w:sz w:val="22"/>
                <w:szCs w:val="22"/>
              </w:rPr>
            </w:pPr>
            <w:r w:rsidRPr="005242CB">
              <w:rPr>
                <w:bCs/>
                <w:sz w:val="22"/>
                <w:szCs w:val="22"/>
              </w:rPr>
              <w:t>Стандартний зразок картоплі ERM-BF435а (PH05-026-0048, 0% GMO). Сертиф</w:t>
            </w:r>
            <w:r>
              <w:rPr>
                <w:bCs/>
                <w:sz w:val="22"/>
                <w:szCs w:val="22"/>
              </w:rPr>
              <w:t>і</w:t>
            </w:r>
            <w:r w:rsidRPr="005242CB">
              <w:rPr>
                <w:bCs/>
                <w:sz w:val="22"/>
                <w:szCs w:val="22"/>
              </w:rPr>
              <w:t xml:space="preserve">кована масова частка PH05-026-0048 &lt; 0,4 г/кг. Оригінальна упаковка від виробника (об’єм 1 г). </w:t>
            </w:r>
            <w:r w:rsidRPr="00E03AD7">
              <w:rPr>
                <w:b/>
                <w:bCs/>
                <w:sz w:val="22"/>
                <w:szCs w:val="22"/>
              </w:rPr>
              <w:t>Сертифікований стандартний зразок має відповідати статусу CRM.</w:t>
            </w:r>
          </w:p>
        </w:tc>
        <w:tc>
          <w:tcPr>
            <w:tcW w:w="4815" w:type="dxa"/>
          </w:tcPr>
          <w:p w14:paraId="776CA186" w14:textId="77777777" w:rsidR="00B224D0" w:rsidRPr="005242CB" w:rsidRDefault="00B224D0" w:rsidP="00B22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r>
    </w:tbl>
    <w:p w14:paraId="7297DC32" w14:textId="77777777" w:rsidR="00B224D0" w:rsidRPr="005242CB" w:rsidRDefault="00B224D0" w:rsidP="00B224D0">
      <w:pPr>
        <w:keepNext/>
        <w:spacing w:after="0" w:line="240" w:lineRule="auto"/>
        <w:outlineLvl w:val="0"/>
        <w:rPr>
          <w:rFonts w:eastAsia="Times New Roman"/>
          <w:bCs/>
          <w:kern w:val="36"/>
          <w:lang w:val="x-none" w:eastAsia="uk-UA"/>
        </w:rPr>
      </w:pPr>
    </w:p>
    <w:p w14:paraId="46E76DE3" w14:textId="77777777" w:rsidR="00B224D0" w:rsidRPr="005242CB" w:rsidRDefault="00B224D0" w:rsidP="00B224D0">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5242CB">
        <w:rPr>
          <w:b/>
          <w:i/>
          <w:lang w:eastAsia="zh-CN"/>
        </w:rPr>
        <w:t>Інструкція із заповнення технічної специфікації:</w:t>
      </w:r>
    </w:p>
    <w:p w14:paraId="376F83E5" w14:textId="77777777" w:rsidR="00B224D0" w:rsidRPr="005242CB" w:rsidRDefault="00B224D0" w:rsidP="00B224D0">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4C23A748" w14:textId="77777777" w:rsidR="00B224D0" w:rsidRPr="005242CB" w:rsidRDefault="00B224D0" w:rsidP="00B224D0">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5242CB">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0ED54CC0" w14:textId="77777777" w:rsidR="00B224D0" w:rsidRPr="005242CB" w:rsidRDefault="00B224D0" w:rsidP="00B224D0">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5242CB">
        <w:rPr>
          <w:rFonts w:eastAsia="Times New Roman"/>
          <w:i/>
          <w:iCs/>
          <w:kern w:val="36"/>
          <w:lang w:eastAsia="uk-UA"/>
        </w:rPr>
        <w:t xml:space="preserve">В місцях де технічна специфікація містить посилання на </w:t>
      </w:r>
      <w:r>
        <w:rPr>
          <w:rFonts w:eastAsia="Times New Roman"/>
          <w:i/>
          <w:iCs/>
          <w:kern w:val="36"/>
          <w:lang w:eastAsia="uk-UA"/>
        </w:rPr>
        <w:t xml:space="preserve">конкретну торгову марку, виробника, </w:t>
      </w:r>
      <w:r w:rsidRPr="005242CB">
        <w:rPr>
          <w:rFonts w:eastAsia="Times New Roman"/>
          <w:i/>
          <w:iCs/>
          <w:kern w:val="36"/>
          <w:lang w:eastAsia="uk-UA"/>
        </w:rPr>
        <w:t>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7EE2231" w14:textId="77777777" w:rsidR="00B224D0" w:rsidRPr="005242CB" w:rsidRDefault="00B224D0" w:rsidP="00B224D0">
      <w:pPr>
        <w:tabs>
          <w:tab w:val="left" w:pos="-960"/>
        </w:tabs>
        <w:spacing w:after="0" w:line="240" w:lineRule="auto"/>
        <w:ind w:firstLine="709"/>
        <w:jc w:val="both"/>
        <w:rPr>
          <w:bCs/>
          <w:i/>
          <w:iCs/>
        </w:rPr>
      </w:pPr>
      <w:r w:rsidRPr="005242CB">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5242CB">
        <w:rPr>
          <w:bCs/>
          <w:i/>
          <w:iCs/>
        </w:rPr>
        <w:t>повиннен</w:t>
      </w:r>
      <w:proofErr w:type="spellEnd"/>
      <w:r w:rsidRPr="005242CB">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75A26D5E" w14:textId="77777777" w:rsidR="00B224D0" w:rsidRPr="005242CB" w:rsidRDefault="00B224D0" w:rsidP="00B224D0">
      <w:pPr>
        <w:tabs>
          <w:tab w:val="left" w:pos="-960"/>
        </w:tabs>
        <w:spacing w:after="0" w:line="240" w:lineRule="auto"/>
        <w:ind w:firstLine="709"/>
        <w:jc w:val="both"/>
        <w:rPr>
          <w:bCs/>
          <w:i/>
          <w:iCs/>
        </w:rPr>
      </w:pPr>
    </w:p>
    <w:p w14:paraId="734A987F" w14:textId="77777777" w:rsidR="00B224D0" w:rsidRPr="005242CB" w:rsidRDefault="00B224D0" w:rsidP="00B224D0">
      <w:pPr>
        <w:keepNext/>
        <w:spacing w:after="0" w:line="240" w:lineRule="auto"/>
        <w:outlineLvl w:val="0"/>
        <w:rPr>
          <w:rFonts w:eastAsia="Times New Roman"/>
          <w:bCs/>
          <w:kern w:val="36"/>
          <w:lang w:val="x-none" w:eastAsia="uk-UA"/>
        </w:rPr>
      </w:pPr>
    </w:p>
    <w:p w14:paraId="0FC928F7" w14:textId="77777777" w:rsidR="00B224D0" w:rsidRPr="005242CB" w:rsidRDefault="00B224D0" w:rsidP="00B224D0">
      <w:pPr>
        <w:spacing w:after="0" w:line="240" w:lineRule="auto"/>
        <w:rPr>
          <w:rFonts w:eastAsia="Times New Roman"/>
          <w:color w:val="000000"/>
          <w:lang w:eastAsia="uk-UA"/>
        </w:rPr>
      </w:pPr>
      <w:r w:rsidRPr="005242CB">
        <w:rPr>
          <w:rFonts w:eastAsia="Times New Roman"/>
          <w:b/>
          <w:color w:val="000000"/>
          <w:lang w:eastAsia="uk-UA"/>
        </w:rPr>
        <w:t>Місце поставки</w:t>
      </w:r>
      <w:r w:rsidRPr="005242CB">
        <w:rPr>
          <w:rFonts w:eastAsia="Times New Roman"/>
          <w:color w:val="000000"/>
          <w:lang w:eastAsia="uk-UA"/>
        </w:rPr>
        <w:t xml:space="preserve">: ДНДКІ </w:t>
      </w:r>
      <w:proofErr w:type="spellStart"/>
      <w:r w:rsidRPr="005242CB">
        <w:rPr>
          <w:rFonts w:eastAsia="Times New Roman"/>
          <w:color w:val="000000"/>
          <w:lang w:eastAsia="uk-UA"/>
        </w:rPr>
        <w:t>ветпрепаратів</w:t>
      </w:r>
      <w:proofErr w:type="spellEnd"/>
      <w:r w:rsidRPr="005242CB">
        <w:rPr>
          <w:rFonts w:eastAsia="Times New Roman"/>
          <w:color w:val="000000"/>
          <w:lang w:eastAsia="uk-UA"/>
        </w:rPr>
        <w:t xml:space="preserve"> та кормових добавок (м. Львів, вул. Донецька, 11).</w:t>
      </w:r>
    </w:p>
    <w:p w14:paraId="333543B4" w14:textId="77777777" w:rsidR="00B224D0" w:rsidRPr="005242CB" w:rsidRDefault="00B224D0" w:rsidP="00B224D0">
      <w:pPr>
        <w:spacing w:after="0" w:line="240" w:lineRule="auto"/>
        <w:rPr>
          <w:rFonts w:eastAsia="Times New Roman"/>
          <w:color w:val="000000"/>
          <w:lang w:eastAsia="uk-UA"/>
        </w:rPr>
      </w:pPr>
      <w:r w:rsidRPr="005242CB">
        <w:rPr>
          <w:rFonts w:eastAsia="Times New Roman"/>
          <w:b/>
          <w:color w:val="000000"/>
          <w:lang w:eastAsia="uk-UA"/>
        </w:rPr>
        <w:t xml:space="preserve">Періодичність поставки: </w:t>
      </w:r>
      <w:r w:rsidRPr="005242CB">
        <w:rPr>
          <w:rFonts w:eastAsia="Times New Roman"/>
          <w:color w:val="000000"/>
          <w:lang w:eastAsia="uk-UA"/>
        </w:rPr>
        <w:t>погоджується із замовником.</w:t>
      </w:r>
    </w:p>
    <w:p w14:paraId="1D731E2B" w14:textId="77777777" w:rsidR="00B224D0" w:rsidRPr="005242CB" w:rsidRDefault="00B224D0" w:rsidP="00B224D0">
      <w:pPr>
        <w:spacing w:after="0" w:line="240" w:lineRule="auto"/>
      </w:pPr>
    </w:p>
    <w:p w14:paraId="3466A21A" w14:textId="77777777" w:rsidR="00091DB1" w:rsidRPr="00923513" w:rsidRDefault="00091DB1" w:rsidP="00B224D0">
      <w:pPr>
        <w:spacing w:after="0" w:line="240" w:lineRule="auto"/>
        <w:ind w:firstLine="567"/>
        <w:jc w:val="both"/>
        <w:rPr>
          <w:rFonts w:cstheme="minorHAnsi"/>
          <w:sz w:val="24"/>
          <w:szCs w:val="24"/>
        </w:rPr>
      </w:pPr>
    </w:p>
    <w:sectPr w:rsidR="00091DB1" w:rsidRPr="0092351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C3983"/>
    <w:multiLevelType w:val="multilevel"/>
    <w:tmpl w:val="4560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19453A"/>
    <w:multiLevelType w:val="multilevel"/>
    <w:tmpl w:val="07D0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FC3DF8"/>
    <w:multiLevelType w:val="multilevel"/>
    <w:tmpl w:val="0952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091DB1"/>
    <w:rsid w:val="00157E60"/>
    <w:rsid w:val="001D51A7"/>
    <w:rsid w:val="00923513"/>
    <w:rsid w:val="00B224D0"/>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Body Text"/>
    <w:basedOn w:val="a"/>
    <w:link w:val="a8"/>
    <w:rsid w:val="00B224D0"/>
    <w:pPr>
      <w:spacing w:after="0" w:line="240" w:lineRule="auto"/>
      <w:jc w:val="center"/>
    </w:pPr>
    <w:rPr>
      <w:rFonts w:ascii="Times New Roman" w:eastAsia="Calibri" w:hAnsi="Times New Roman" w:cs="Times New Roman"/>
      <w:bCs/>
      <w:sz w:val="24"/>
      <w:szCs w:val="24"/>
      <w:lang w:eastAsia="ru-RU"/>
    </w:rPr>
  </w:style>
  <w:style w:type="character" w:customStyle="1" w:styleId="a8">
    <w:name w:val="Основний текст Знак"/>
    <w:basedOn w:val="a0"/>
    <w:link w:val="a7"/>
    <w:rsid w:val="00B224D0"/>
    <w:rPr>
      <w:rFonts w:ascii="Times New Roman" w:eastAsia="Calibri" w:hAnsi="Times New Roman" w:cs="Times New Roman"/>
      <w:bCs/>
      <w:sz w:val="24"/>
      <w:szCs w:val="24"/>
      <w:lang w:eastAsia="ru-RU"/>
    </w:rPr>
  </w:style>
  <w:style w:type="table" w:styleId="a9">
    <w:name w:val="Table Grid"/>
    <w:basedOn w:val="a1"/>
    <w:uiPriority w:val="39"/>
    <w:rsid w:val="00B224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6719</Words>
  <Characters>3830</Characters>
  <Application>Microsoft Office Word</Application>
  <DocSecurity>0</DocSecurity>
  <Lines>31</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3</cp:revision>
  <dcterms:created xsi:type="dcterms:W3CDTF">2026-10-22T09:57:00Z</dcterms:created>
  <dcterms:modified xsi:type="dcterms:W3CDTF">2026-10-22T09:58:00Z</dcterms:modified>
</cp:coreProperties>
</file>