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A6729" w14:textId="6641F9C0" w:rsidR="00157E60" w:rsidRPr="00A95BBD" w:rsidRDefault="00157E60" w:rsidP="00895138">
      <w:pPr>
        <w:pStyle w:val="a3"/>
        <w:shd w:val="clear" w:color="auto" w:fill="FFFFFF"/>
        <w:spacing w:before="0" w:beforeAutospacing="0" w:after="0" w:afterAutospacing="0"/>
        <w:jc w:val="both"/>
        <w:rPr>
          <w:rFonts w:asciiTheme="minorHAnsi" w:hAnsiTheme="minorHAnsi" w:cstheme="minorHAnsi"/>
          <w:b/>
          <w:bCs/>
          <w:color w:val="000000"/>
        </w:rPr>
      </w:pPr>
      <w:r w:rsidRPr="00A95BBD">
        <w:rPr>
          <w:rFonts w:asciiTheme="minorHAnsi" w:hAnsiTheme="minorHAnsi" w:cstheme="minorHAnsi"/>
          <w:color w:val="000000"/>
        </w:rPr>
        <w:t>Оголошено процедуру відкритих торгів з особливостями з метою закупівлі </w:t>
      </w:r>
      <w:r w:rsidR="00A95BBD" w:rsidRPr="00A95BBD">
        <w:rPr>
          <w:rFonts w:asciiTheme="minorHAnsi" w:hAnsiTheme="minorHAnsi" w:cstheme="minorHAnsi"/>
          <w:b/>
        </w:rPr>
        <w:t>Комплекту резервного живлення (ДБЖ та акумуляторна батарея LiFePO4) (Код ДК 021:2015 «Єдиний закупівельний словник» - 31154000-0 - Джерела безперебійного живлення)</w:t>
      </w:r>
      <w:r w:rsidRPr="00A95BBD">
        <w:rPr>
          <w:rFonts w:asciiTheme="minorHAnsi" w:hAnsiTheme="minorHAnsi" w:cstheme="minorHAnsi"/>
          <w:b/>
          <w:bCs/>
          <w:color w:val="000000"/>
        </w:rPr>
        <w:t>.</w:t>
      </w:r>
    </w:p>
    <w:p w14:paraId="4D48476C" w14:textId="2041EECC" w:rsidR="00157E60" w:rsidRPr="00A95BBD" w:rsidRDefault="00157E60" w:rsidP="00895138">
      <w:pPr>
        <w:pStyle w:val="a3"/>
        <w:shd w:val="clear" w:color="auto" w:fill="FFFFFF"/>
        <w:spacing w:before="0" w:beforeAutospacing="0" w:after="0" w:afterAutospacing="0"/>
        <w:jc w:val="both"/>
        <w:rPr>
          <w:rFonts w:asciiTheme="minorHAnsi" w:hAnsiTheme="minorHAnsi" w:cstheme="minorHAnsi"/>
          <w:b/>
        </w:rPr>
      </w:pPr>
      <w:r w:rsidRPr="00A95BBD">
        <w:rPr>
          <w:rFonts w:asciiTheme="minorHAnsi" w:hAnsiTheme="minorHAnsi" w:cstheme="minorHAnsi"/>
          <w:color w:val="000000"/>
        </w:rPr>
        <w:t>Ідентифікатор закупівлі</w:t>
      </w:r>
      <w:r w:rsidRPr="00A95BBD">
        <w:rPr>
          <w:rFonts w:asciiTheme="minorHAnsi" w:hAnsiTheme="minorHAnsi" w:cstheme="minorHAnsi"/>
          <w:bCs/>
        </w:rPr>
        <w:t>:  </w:t>
      </w:r>
      <w:r w:rsidRPr="00A95BBD">
        <w:rPr>
          <w:rFonts w:asciiTheme="minorHAnsi" w:hAnsiTheme="minorHAnsi" w:cstheme="minorHAnsi"/>
          <w:b/>
        </w:rPr>
        <w:t> </w:t>
      </w:r>
      <w:hyperlink r:id="rId6" w:tooltip="UA-2026-06-23-004227-a" w:history="1">
        <w:r w:rsidR="00A95BBD" w:rsidRPr="00A95BBD">
          <w:rPr>
            <w:rFonts w:asciiTheme="minorHAnsi" w:hAnsiTheme="minorHAnsi" w:cstheme="minorHAnsi"/>
            <w:b/>
          </w:rPr>
          <w:t>UA-2026-06-23-004227-a</w:t>
        </w:r>
      </w:hyperlink>
    </w:p>
    <w:p w14:paraId="3C6B9925" w14:textId="77777777" w:rsidR="00923513" w:rsidRPr="00A95BBD" w:rsidRDefault="00923513" w:rsidP="00895138">
      <w:pPr>
        <w:spacing w:after="0" w:line="240" w:lineRule="auto"/>
        <w:jc w:val="both"/>
        <w:rPr>
          <w:rFonts w:eastAsia="Times New Roman" w:cstheme="minorHAnsi"/>
          <w:sz w:val="24"/>
          <w:szCs w:val="24"/>
          <w:lang w:eastAsia="uk-UA"/>
        </w:rPr>
      </w:pPr>
    </w:p>
    <w:p w14:paraId="081177C7" w14:textId="77777777" w:rsidR="00A95BBD" w:rsidRPr="00A95BBD" w:rsidRDefault="00A95BBD" w:rsidP="00895138">
      <w:pPr>
        <w:pStyle w:val="a3"/>
        <w:spacing w:before="0" w:beforeAutospacing="0" w:after="0" w:afterAutospacing="0"/>
        <w:jc w:val="both"/>
        <w:rPr>
          <w:rFonts w:asciiTheme="minorHAnsi" w:hAnsiTheme="minorHAnsi" w:cstheme="minorHAnsi"/>
        </w:rPr>
      </w:pPr>
      <w:r w:rsidRPr="00A95BBD">
        <w:rPr>
          <w:rFonts w:asciiTheme="minorHAnsi" w:hAnsiTheme="minorHAnsi" w:cstheme="minorHAnsi"/>
        </w:rPr>
        <w:t>Закупівля комплекту резервного живлення здійснюється з метою забезпечення безперервного електроживлення обладнання та збереження результатів досліджень у разі аварійних або планових відключень електроенергії.</w:t>
      </w:r>
    </w:p>
    <w:p w14:paraId="212CC903" w14:textId="77777777" w:rsidR="00A95BBD" w:rsidRPr="00A95BBD" w:rsidRDefault="00A95BBD" w:rsidP="00895138">
      <w:pPr>
        <w:pStyle w:val="a3"/>
        <w:spacing w:before="0" w:beforeAutospacing="0" w:after="0" w:afterAutospacing="0"/>
        <w:jc w:val="both"/>
        <w:rPr>
          <w:rFonts w:asciiTheme="minorHAnsi" w:hAnsiTheme="minorHAnsi" w:cstheme="minorHAnsi"/>
        </w:rPr>
      </w:pPr>
      <w:r w:rsidRPr="00A95BBD">
        <w:rPr>
          <w:rFonts w:asciiTheme="minorHAnsi" w:hAnsiTheme="minorHAnsi" w:cstheme="minorHAnsi"/>
        </w:rPr>
        <w:t>Предмет закупівлі включає джерело безперебійного живлення та літій-залізо-фосфатну акумуляторну батарею (LiFePO4), що забезпечують резервне живлення обладнання та стабілізацію параметрів електромережі.</w:t>
      </w:r>
    </w:p>
    <w:p w14:paraId="4E284903" w14:textId="7994ADCD" w:rsidR="00A95BBD" w:rsidRPr="00A95BBD" w:rsidRDefault="00A95BBD" w:rsidP="00895138">
      <w:pPr>
        <w:pStyle w:val="a3"/>
        <w:spacing w:before="0" w:beforeAutospacing="0" w:after="0" w:afterAutospacing="0"/>
        <w:jc w:val="both"/>
        <w:rPr>
          <w:rFonts w:asciiTheme="minorHAnsi" w:hAnsiTheme="minorHAnsi" w:cstheme="minorHAnsi"/>
        </w:rPr>
      </w:pPr>
      <w:r w:rsidRPr="00A95BBD">
        <w:rPr>
          <w:rFonts w:asciiTheme="minorHAnsi" w:hAnsiTheme="minorHAnsi" w:cstheme="minorHAnsi"/>
        </w:rPr>
        <w:t xml:space="preserve">Технічні характеристики сформовані з урахуванням фактичних потреб </w:t>
      </w:r>
      <w:r w:rsidRPr="00A95BBD">
        <w:rPr>
          <w:rStyle w:val="a6"/>
          <w:rFonts w:asciiTheme="minorHAnsi" w:hAnsiTheme="minorHAnsi" w:cstheme="minorHAnsi"/>
        </w:rPr>
        <w:t>науково-дослідного відділу контролю кормів, кормових добавок та продуктів рослинного і тваринного походження</w:t>
      </w:r>
      <w:r w:rsidRPr="00A95BBD">
        <w:rPr>
          <w:rFonts w:asciiTheme="minorHAnsi" w:hAnsiTheme="minorHAnsi" w:cstheme="minorHAnsi"/>
        </w:rPr>
        <w:t xml:space="preserve"> та передбачають:</w:t>
      </w:r>
    </w:p>
    <w:p w14:paraId="7A85D885" w14:textId="77777777" w:rsidR="00A95BBD" w:rsidRPr="00A95BBD" w:rsidRDefault="00A95BBD" w:rsidP="00895138">
      <w:pPr>
        <w:numPr>
          <w:ilvl w:val="0"/>
          <w:numId w:val="11"/>
        </w:numPr>
        <w:spacing w:after="0" w:line="240" w:lineRule="auto"/>
        <w:ind w:firstLine="0"/>
        <w:rPr>
          <w:rFonts w:cstheme="minorHAnsi"/>
          <w:sz w:val="24"/>
          <w:szCs w:val="24"/>
        </w:rPr>
      </w:pPr>
      <w:r w:rsidRPr="00A95BBD">
        <w:rPr>
          <w:rFonts w:cstheme="minorHAnsi"/>
          <w:sz w:val="24"/>
          <w:szCs w:val="24"/>
        </w:rPr>
        <w:t xml:space="preserve">вихідний сигнал у вигляді правильної (чистої) синусоїди; </w:t>
      </w:r>
    </w:p>
    <w:p w14:paraId="7BD05DC0" w14:textId="77777777" w:rsidR="00A95BBD" w:rsidRPr="00A95BBD" w:rsidRDefault="00A95BBD" w:rsidP="00895138">
      <w:pPr>
        <w:numPr>
          <w:ilvl w:val="0"/>
          <w:numId w:val="11"/>
        </w:numPr>
        <w:spacing w:after="0" w:line="240" w:lineRule="auto"/>
        <w:ind w:firstLine="0"/>
        <w:rPr>
          <w:rFonts w:cstheme="minorHAnsi"/>
          <w:sz w:val="24"/>
          <w:szCs w:val="24"/>
        </w:rPr>
      </w:pPr>
      <w:r w:rsidRPr="00A95BBD">
        <w:rPr>
          <w:rFonts w:cstheme="minorHAnsi"/>
          <w:sz w:val="24"/>
          <w:szCs w:val="24"/>
        </w:rPr>
        <w:t xml:space="preserve">потужність ДБЖ не менше 2500 Вт; </w:t>
      </w:r>
    </w:p>
    <w:p w14:paraId="03A97D46" w14:textId="77777777" w:rsidR="00A95BBD" w:rsidRPr="00A95BBD" w:rsidRDefault="00A95BBD" w:rsidP="00895138">
      <w:pPr>
        <w:numPr>
          <w:ilvl w:val="0"/>
          <w:numId w:val="11"/>
        </w:numPr>
        <w:spacing w:after="0" w:line="240" w:lineRule="auto"/>
        <w:ind w:firstLine="0"/>
        <w:rPr>
          <w:rFonts w:cstheme="minorHAnsi"/>
          <w:sz w:val="24"/>
          <w:szCs w:val="24"/>
        </w:rPr>
      </w:pPr>
      <w:r w:rsidRPr="00A95BBD">
        <w:rPr>
          <w:rFonts w:cstheme="minorHAnsi"/>
          <w:sz w:val="24"/>
          <w:szCs w:val="24"/>
        </w:rPr>
        <w:t xml:space="preserve">роботу з акумуляторною системою напругою 24 В; </w:t>
      </w:r>
    </w:p>
    <w:p w14:paraId="183796E9" w14:textId="77777777" w:rsidR="00A95BBD" w:rsidRPr="00A95BBD" w:rsidRDefault="00A95BBD" w:rsidP="00895138">
      <w:pPr>
        <w:numPr>
          <w:ilvl w:val="0"/>
          <w:numId w:val="11"/>
        </w:numPr>
        <w:spacing w:after="0" w:line="240" w:lineRule="auto"/>
        <w:ind w:firstLine="0"/>
        <w:rPr>
          <w:rFonts w:cstheme="minorHAnsi"/>
          <w:sz w:val="24"/>
          <w:szCs w:val="24"/>
        </w:rPr>
      </w:pPr>
      <w:r w:rsidRPr="00A95BBD">
        <w:rPr>
          <w:rFonts w:cstheme="minorHAnsi"/>
          <w:sz w:val="24"/>
          <w:szCs w:val="24"/>
        </w:rPr>
        <w:t xml:space="preserve">наявність функцій захисту від короткого замикання, перевантаження, перегріву та глибокого розряду; </w:t>
      </w:r>
    </w:p>
    <w:p w14:paraId="27A53021" w14:textId="77777777" w:rsidR="00A95BBD" w:rsidRPr="00A95BBD" w:rsidRDefault="00A95BBD" w:rsidP="00895138">
      <w:pPr>
        <w:numPr>
          <w:ilvl w:val="0"/>
          <w:numId w:val="11"/>
        </w:numPr>
        <w:spacing w:after="0" w:line="240" w:lineRule="auto"/>
        <w:ind w:firstLine="0"/>
        <w:rPr>
          <w:rFonts w:cstheme="minorHAnsi"/>
          <w:sz w:val="24"/>
          <w:szCs w:val="24"/>
        </w:rPr>
      </w:pPr>
      <w:r w:rsidRPr="00A95BBD">
        <w:rPr>
          <w:rFonts w:cstheme="minorHAnsi"/>
          <w:sz w:val="24"/>
          <w:szCs w:val="24"/>
        </w:rPr>
        <w:t xml:space="preserve">сумісність із літій-залізо-фосфатними акумуляторними </w:t>
      </w:r>
      <w:proofErr w:type="spellStart"/>
      <w:r w:rsidRPr="00A95BBD">
        <w:rPr>
          <w:rFonts w:cstheme="minorHAnsi"/>
          <w:sz w:val="24"/>
          <w:szCs w:val="24"/>
        </w:rPr>
        <w:t>батареями</w:t>
      </w:r>
      <w:proofErr w:type="spellEnd"/>
      <w:r w:rsidRPr="00A95BBD">
        <w:rPr>
          <w:rFonts w:cstheme="minorHAnsi"/>
          <w:sz w:val="24"/>
          <w:szCs w:val="24"/>
        </w:rPr>
        <w:t xml:space="preserve">; </w:t>
      </w:r>
    </w:p>
    <w:p w14:paraId="07342068" w14:textId="77777777" w:rsidR="00A95BBD" w:rsidRPr="00A95BBD" w:rsidRDefault="00A95BBD" w:rsidP="00895138">
      <w:pPr>
        <w:numPr>
          <w:ilvl w:val="0"/>
          <w:numId w:val="11"/>
        </w:numPr>
        <w:spacing w:after="0" w:line="240" w:lineRule="auto"/>
        <w:ind w:firstLine="0"/>
        <w:rPr>
          <w:rFonts w:cstheme="minorHAnsi"/>
          <w:sz w:val="24"/>
          <w:szCs w:val="24"/>
        </w:rPr>
      </w:pPr>
      <w:r w:rsidRPr="00A95BBD">
        <w:rPr>
          <w:rFonts w:cstheme="minorHAnsi"/>
          <w:sz w:val="24"/>
          <w:szCs w:val="24"/>
        </w:rPr>
        <w:t xml:space="preserve">наявність системи керування батареєю (BMS); </w:t>
      </w:r>
    </w:p>
    <w:p w14:paraId="75CBF505" w14:textId="77777777" w:rsidR="00A95BBD" w:rsidRPr="00A95BBD" w:rsidRDefault="00A95BBD" w:rsidP="00895138">
      <w:pPr>
        <w:numPr>
          <w:ilvl w:val="0"/>
          <w:numId w:val="11"/>
        </w:numPr>
        <w:spacing w:after="0" w:line="240" w:lineRule="auto"/>
        <w:ind w:firstLine="0"/>
        <w:rPr>
          <w:rFonts w:cstheme="minorHAnsi"/>
          <w:sz w:val="24"/>
          <w:szCs w:val="24"/>
        </w:rPr>
      </w:pPr>
      <w:r w:rsidRPr="00A95BBD">
        <w:rPr>
          <w:rFonts w:cstheme="minorHAnsi"/>
          <w:sz w:val="24"/>
          <w:szCs w:val="24"/>
        </w:rPr>
        <w:t xml:space="preserve">ресурс роботи акумуляторної батареї не менше 4000 циклів; </w:t>
      </w:r>
    </w:p>
    <w:p w14:paraId="2C83A659" w14:textId="77777777" w:rsidR="00A95BBD" w:rsidRPr="00A95BBD" w:rsidRDefault="00A95BBD" w:rsidP="00895138">
      <w:pPr>
        <w:numPr>
          <w:ilvl w:val="0"/>
          <w:numId w:val="11"/>
        </w:numPr>
        <w:spacing w:after="0" w:line="240" w:lineRule="auto"/>
        <w:ind w:firstLine="0"/>
        <w:rPr>
          <w:rFonts w:cstheme="minorHAnsi"/>
          <w:sz w:val="24"/>
          <w:szCs w:val="24"/>
        </w:rPr>
      </w:pPr>
      <w:r w:rsidRPr="00A95BBD">
        <w:rPr>
          <w:rFonts w:cstheme="minorHAnsi"/>
          <w:sz w:val="24"/>
          <w:szCs w:val="24"/>
        </w:rPr>
        <w:t xml:space="preserve">запас енергії не менше 2600 </w:t>
      </w:r>
      <w:proofErr w:type="spellStart"/>
      <w:r w:rsidRPr="00A95BBD">
        <w:rPr>
          <w:rFonts w:cstheme="minorHAnsi"/>
          <w:sz w:val="24"/>
          <w:szCs w:val="24"/>
        </w:rPr>
        <w:t>Вт·год</w:t>
      </w:r>
      <w:proofErr w:type="spellEnd"/>
      <w:r w:rsidRPr="00A95BBD">
        <w:rPr>
          <w:rFonts w:cstheme="minorHAnsi"/>
          <w:sz w:val="24"/>
          <w:szCs w:val="24"/>
        </w:rPr>
        <w:t xml:space="preserve">. </w:t>
      </w:r>
    </w:p>
    <w:p w14:paraId="458F71CB" w14:textId="77777777" w:rsidR="00A95BBD" w:rsidRPr="00A95BBD" w:rsidRDefault="00A95BBD" w:rsidP="00895138">
      <w:pPr>
        <w:pStyle w:val="a3"/>
        <w:spacing w:before="0" w:beforeAutospacing="0" w:after="0" w:afterAutospacing="0"/>
        <w:rPr>
          <w:rFonts w:asciiTheme="minorHAnsi" w:hAnsiTheme="minorHAnsi" w:cstheme="minorHAnsi"/>
        </w:rPr>
      </w:pPr>
    </w:p>
    <w:p w14:paraId="23E71F50" w14:textId="7DA888A7" w:rsidR="00A95BBD" w:rsidRPr="00A95BBD" w:rsidRDefault="00A95BBD" w:rsidP="00895138">
      <w:pPr>
        <w:pStyle w:val="a3"/>
        <w:spacing w:before="0" w:beforeAutospacing="0" w:after="0" w:afterAutospacing="0"/>
        <w:jc w:val="both"/>
        <w:rPr>
          <w:rFonts w:asciiTheme="minorHAnsi" w:hAnsiTheme="minorHAnsi" w:cstheme="minorHAnsi"/>
        </w:rPr>
      </w:pPr>
      <w:r w:rsidRPr="00A95BBD">
        <w:rPr>
          <w:rFonts w:asciiTheme="minorHAnsi" w:hAnsiTheme="minorHAnsi" w:cstheme="minorHAnsi"/>
        </w:rPr>
        <w:t>Очікувану вартість предмета закупівлі визначено відповідно до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 шляхом аналізу загальнодоступної інформації про ціни на аналогічне обладнання.</w:t>
      </w:r>
    </w:p>
    <w:p w14:paraId="74A8FDA7" w14:textId="77777777" w:rsidR="00A95BBD" w:rsidRPr="00A95BBD" w:rsidRDefault="00A95BBD" w:rsidP="00895138">
      <w:pPr>
        <w:pStyle w:val="a3"/>
        <w:spacing w:before="0" w:beforeAutospacing="0" w:after="0" w:afterAutospacing="0"/>
        <w:rPr>
          <w:rFonts w:asciiTheme="minorHAnsi" w:hAnsiTheme="minorHAnsi" w:cstheme="minorHAnsi"/>
        </w:rPr>
      </w:pPr>
      <w:r w:rsidRPr="00A95BBD">
        <w:rPr>
          <w:rFonts w:asciiTheme="minorHAnsi" w:hAnsiTheme="minorHAnsi" w:cstheme="minorHAnsi"/>
        </w:rPr>
        <w:t>Під час визначення очікуваної вартості було проаналізовано ринкові пропозиції щодо:</w:t>
      </w:r>
    </w:p>
    <w:p w14:paraId="1217D559" w14:textId="77777777" w:rsidR="00A95BBD" w:rsidRPr="00A95BBD" w:rsidRDefault="00A95BBD" w:rsidP="00895138">
      <w:pPr>
        <w:numPr>
          <w:ilvl w:val="0"/>
          <w:numId w:val="12"/>
        </w:numPr>
        <w:spacing w:after="0" w:line="240" w:lineRule="auto"/>
        <w:ind w:firstLine="0"/>
        <w:rPr>
          <w:rFonts w:cstheme="minorHAnsi"/>
          <w:sz w:val="24"/>
          <w:szCs w:val="24"/>
        </w:rPr>
      </w:pPr>
      <w:r w:rsidRPr="00A95BBD">
        <w:rPr>
          <w:rFonts w:cstheme="minorHAnsi"/>
          <w:sz w:val="24"/>
          <w:szCs w:val="24"/>
        </w:rPr>
        <w:t xml:space="preserve">джерел безперебійного живлення потужністю не менше 2500 Вт із правильною синусоїдою та можливістю роботи із зовнішніми акумуляторними </w:t>
      </w:r>
      <w:proofErr w:type="spellStart"/>
      <w:r w:rsidRPr="00A95BBD">
        <w:rPr>
          <w:rFonts w:cstheme="minorHAnsi"/>
          <w:sz w:val="24"/>
          <w:szCs w:val="24"/>
        </w:rPr>
        <w:t>батареями</w:t>
      </w:r>
      <w:proofErr w:type="spellEnd"/>
      <w:r w:rsidRPr="00A95BBD">
        <w:rPr>
          <w:rFonts w:cstheme="minorHAnsi"/>
          <w:sz w:val="24"/>
          <w:szCs w:val="24"/>
        </w:rPr>
        <w:t xml:space="preserve">; </w:t>
      </w:r>
    </w:p>
    <w:p w14:paraId="37607D8A" w14:textId="77777777" w:rsidR="00A95BBD" w:rsidRPr="00A95BBD" w:rsidRDefault="00A95BBD" w:rsidP="00895138">
      <w:pPr>
        <w:numPr>
          <w:ilvl w:val="0"/>
          <w:numId w:val="12"/>
        </w:numPr>
        <w:spacing w:after="0" w:line="240" w:lineRule="auto"/>
        <w:ind w:firstLine="0"/>
        <w:rPr>
          <w:rFonts w:cstheme="minorHAnsi"/>
          <w:sz w:val="24"/>
          <w:szCs w:val="24"/>
        </w:rPr>
      </w:pPr>
      <w:r w:rsidRPr="00A95BBD">
        <w:rPr>
          <w:rFonts w:cstheme="minorHAnsi"/>
          <w:sz w:val="24"/>
          <w:szCs w:val="24"/>
        </w:rPr>
        <w:t xml:space="preserve">літій-залізо-фосфатних акумуляторних </w:t>
      </w:r>
      <w:proofErr w:type="spellStart"/>
      <w:r w:rsidRPr="00A95BBD">
        <w:rPr>
          <w:rFonts w:cstheme="minorHAnsi"/>
          <w:sz w:val="24"/>
          <w:szCs w:val="24"/>
        </w:rPr>
        <w:t>батарей</w:t>
      </w:r>
      <w:proofErr w:type="spellEnd"/>
      <w:r w:rsidRPr="00A95BBD">
        <w:rPr>
          <w:rFonts w:cstheme="minorHAnsi"/>
          <w:sz w:val="24"/>
          <w:szCs w:val="24"/>
        </w:rPr>
        <w:t xml:space="preserve"> напругою 24 В із запасом енергії не менше 2600 </w:t>
      </w:r>
      <w:proofErr w:type="spellStart"/>
      <w:r w:rsidRPr="00A95BBD">
        <w:rPr>
          <w:rFonts w:cstheme="minorHAnsi"/>
          <w:sz w:val="24"/>
          <w:szCs w:val="24"/>
        </w:rPr>
        <w:t>Вт·год</w:t>
      </w:r>
      <w:proofErr w:type="spellEnd"/>
      <w:r w:rsidRPr="00A95BBD">
        <w:rPr>
          <w:rFonts w:cstheme="minorHAnsi"/>
          <w:sz w:val="24"/>
          <w:szCs w:val="24"/>
        </w:rPr>
        <w:t xml:space="preserve"> та вбудованою системою керування BMS. </w:t>
      </w:r>
    </w:p>
    <w:p w14:paraId="0BBCF88B" w14:textId="77777777" w:rsidR="00A95BBD" w:rsidRPr="00A95BBD" w:rsidRDefault="00A95BBD" w:rsidP="00895138">
      <w:pPr>
        <w:pStyle w:val="a3"/>
        <w:spacing w:before="0" w:beforeAutospacing="0" w:after="0" w:afterAutospacing="0"/>
        <w:rPr>
          <w:rFonts w:asciiTheme="minorHAnsi" w:hAnsiTheme="minorHAnsi" w:cstheme="minorHAnsi"/>
        </w:rPr>
      </w:pPr>
      <w:r w:rsidRPr="00A95BBD">
        <w:rPr>
          <w:rFonts w:asciiTheme="minorHAnsi" w:hAnsiTheme="minorHAnsi" w:cstheme="minorHAnsi"/>
        </w:rPr>
        <w:t>Також враховано витрати на доставку, гарантійне обслуговування та технічну підтримку обладнання.</w:t>
      </w:r>
    </w:p>
    <w:p w14:paraId="6B97A511" w14:textId="77777777" w:rsidR="00A95BBD" w:rsidRPr="00A95BBD" w:rsidRDefault="00A95BBD" w:rsidP="00895138">
      <w:pPr>
        <w:pStyle w:val="a3"/>
        <w:spacing w:before="0" w:beforeAutospacing="0" w:after="0" w:afterAutospacing="0"/>
        <w:rPr>
          <w:rFonts w:asciiTheme="minorHAnsi" w:hAnsiTheme="minorHAnsi" w:cstheme="minorHAnsi"/>
        </w:rPr>
      </w:pPr>
      <w:r w:rsidRPr="00A95BBD">
        <w:rPr>
          <w:rFonts w:asciiTheme="minorHAnsi" w:hAnsiTheme="minorHAnsi" w:cstheme="minorHAnsi"/>
        </w:rPr>
        <w:t>За результатами аналізу ринку очікувана вартість предмета закупівлі становить:</w:t>
      </w:r>
    </w:p>
    <w:p w14:paraId="33A45C56" w14:textId="77777777" w:rsidR="00A95BBD" w:rsidRPr="00A95BBD" w:rsidRDefault="00A95BBD" w:rsidP="00895138">
      <w:pPr>
        <w:pStyle w:val="a3"/>
        <w:spacing w:before="0" w:beforeAutospacing="0" w:after="0" w:afterAutospacing="0"/>
        <w:rPr>
          <w:rFonts w:asciiTheme="minorHAnsi" w:hAnsiTheme="minorHAnsi" w:cstheme="minorHAnsi"/>
        </w:rPr>
      </w:pPr>
      <w:r w:rsidRPr="00A95BBD">
        <w:rPr>
          <w:rStyle w:val="a4"/>
          <w:rFonts w:asciiTheme="minorHAnsi" w:hAnsiTheme="minorHAnsi" w:cstheme="minorHAnsi"/>
        </w:rPr>
        <w:t>41 500,00 грн (сорок одна тисяча п’ятсот гривень 00 копійок) з ПДВ.</w:t>
      </w:r>
    </w:p>
    <w:p w14:paraId="43771D18" w14:textId="77777777" w:rsidR="00A95BBD" w:rsidRPr="00A95BBD" w:rsidRDefault="00A95BBD" w:rsidP="00895138">
      <w:pPr>
        <w:pStyle w:val="a3"/>
        <w:spacing w:before="0" w:beforeAutospacing="0" w:after="0" w:afterAutospacing="0"/>
        <w:jc w:val="both"/>
        <w:rPr>
          <w:rFonts w:asciiTheme="minorHAnsi" w:hAnsiTheme="minorHAnsi" w:cstheme="minorHAnsi"/>
        </w:rPr>
      </w:pPr>
      <w:r w:rsidRPr="00A95BBD">
        <w:rPr>
          <w:rFonts w:asciiTheme="minorHAnsi" w:hAnsiTheme="minorHAnsi" w:cstheme="minorHAnsi"/>
        </w:rPr>
        <w:t>Очікувана вартість відповідає поточному рівню ринкових цін, є економічно обґрунтованою та забезпечує можливість придбання обладнання, що відповідає встановленим технічним вимогам.</w:t>
      </w:r>
    </w:p>
    <w:p w14:paraId="7638F241" w14:textId="56AF02BA" w:rsidR="001D51A7" w:rsidRPr="00A95BBD" w:rsidRDefault="001D51A7" w:rsidP="00895138">
      <w:pPr>
        <w:spacing w:after="0" w:line="240" w:lineRule="auto"/>
        <w:jc w:val="both"/>
        <w:rPr>
          <w:rFonts w:cstheme="minorHAnsi"/>
          <w:sz w:val="24"/>
          <w:szCs w:val="24"/>
        </w:rPr>
      </w:pPr>
    </w:p>
    <w:p w14:paraId="00DF062A" w14:textId="401EADAE" w:rsidR="00E31B95" w:rsidRDefault="00E31B95" w:rsidP="00895138">
      <w:pPr>
        <w:spacing w:after="0" w:line="240" w:lineRule="auto"/>
        <w:jc w:val="both"/>
        <w:rPr>
          <w:rFonts w:cstheme="minorHAnsi"/>
          <w:color w:val="000000"/>
          <w:sz w:val="24"/>
          <w:szCs w:val="24"/>
          <w:shd w:val="clear" w:color="auto" w:fill="FFFFFF"/>
        </w:rPr>
      </w:pPr>
      <w:r w:rsidRPr="00A95BBD">
        <w:rPr>
          <w:rFonts w:cstheme="minorHAnsi"/>
          <w:color w:val="000000"/>
          <w:sz w:val="24"/>
          <w:szCs w:val="24"/>
          <w:shd w:val="clear" w:color="auto" w:fill="FFFFFF"/>
        </w:rPr>
        <w:t>Поставка товару здійснюватиметься упродовж 2026 року, з кінцевим терміном поставки до 31 грудня 2026 року. </w:t>
      </w:r>
    </w:p>
    <w:p w14:paraId="73F9B650" w14:textId="4DD40D8D" w:rsidR="00895138" w:rsidRDefault="00895138" w:rsidP="00895138">
      <w:pPr>
        <w:spacing w:after="0" w:line="240" w:lineRule="auto"/>
        <w:jc w:val="both"/>
        <w:rPr>
          <w:rFonts w:cstheme="minorHAnsi"/>
          <w:color w:val="000000"/>
          <w:sz w:val="24"/>
          <w:szCs w:val="24"/>
          <w:shd w:val="clear" w:color="auto" w:fill="FFFFFF"/>
        </w:rPr>
      </w:pPr>
    </w:p>
    <w:p w14:paraId="16F60520" w14:textId="77777777" w:rsidR="00895138" w:rsidRDefault="00895138" w:rsidP="008951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iCs/>
        </w:rPr>
      </w:pPr>
    </w:p>
    <w:p w14:paraId="6BFE742D" w14:textId="77777777" w:rsidR="00895138" w:rsidRDefault="00895138" w:rsidP="008951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iCs/>
        </w:rPr>
      </w:pPr>
    </w:p>
    <w:p w14:paraId="11035794" w14:textId="77777777" w:rsidR="00895138" w:rsidRDefault="00895138" w:rsidP="008951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iCs/>
        </w:rPr>
      </w:pPr>
    </w:p>
    <w:p w14:paraId="5FE2899E" w14:textId="77777777" w:rsidR="00895138" w:rsidRDefault="00895138" w:rsidP="008951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iCs/>
        </w:rPr>
      </w:pPr>
    </w:p>
    <w:p w14:paraId="2361A695" w14:textId="77777777" w:rsidR="00895138" w:rsidRDefault="00895138" w:rsidP="008951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iCs/>
        </w:rPr>
      </w:pPr>
    </w:p>
    <w:p w14:paraId="66D2A26E" w14:textId="77777777" w:rsidR="00895138" w:rsidRDefault="00895138" w:rsidP="008951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iCs/>
        </w:rPr>
      </w:pPr>
    </w:p>
    <w:p w14:paraId="6E26F235" w14:textId="28241836" w:rsidR="00895138" w:rsidRDefault="00895138" w:rsidP="008951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iCs/>
        </w:rPr>
      </w:pPr>
    </w:p>
    <w:p w14:paraId="0BC1AAE2" w14:textId="77777777" w:rsidR="00895138" w:rsidRDefault="00895138" w:rsidP="008951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iCs/>
        </w:rPr>
      </w:pPr>
    </w:p>
    <w:p w14:paraId="54DB55FF" w14:textId="77777777" w:rsidR="00895138" w:rsidRDefault="00895138" w:rsidP="008951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iCs/>
        </w:rPr>
      </w:pPr>
    </w:p>
    <w:p w14:paraId="60E57745" w14:textId="6726C187" w:rsidR="00895138" w:rsidRPr="00112E3B" w:rsidRDefault="00895138" w:rsidP="008951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112E3B">
        <w:rPr>
          <w:b/>
          <w:iCs/>
        </w:rPr>
        <w:lastRenderedPageBreak/>
        <w:t>ТЕХНІЧНА СПЕЦИФІКАЦІЯ</w:t>
      </w:r>
    </w:p>
    <w:p w14:paraId="5E1D8ED2" w14:textId="77777777" w:rsidR="00895138" w:rsidRPr="00112E3B" w:rsidRDefault="00895138" w:rsidP="008951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rPr>
      </w:pPr>
    </w:p>
    <w:p w14:paraId="2EFCF8B0" w14:textId="77777777" w:rsidR="00895138" w:rsidRPr="00112E3B" w:rsidRDefault="00895138" w:rsidP="00895138">
      <w:pPr>
        <w:keepNext/>
        <w:spacing w:after="0" w:line="240" w:lineRule="auto"/>
        <w:jc w:val="center"/>
        <w:outlineLvl w:val="0"/>
        <w:rPr>
          <w:b/>
        </w:rPr>
      </w:pPr>
      <w:r w:rsidRPr="00112E3B">
        <w:rPr>
          <w:b/>
        </w:rPr>
        <w:t xml:space="preserve">Найменування предмета закупівлі: Комплект резервного живлення (ДБЖ та акумуляторна батарея LiFePO4) (Код ДК 021:2015 «Єдиний закупівельний словник» - 31154000-0 </w:t>
      </w:r>
      <w:r>
        <w:rPr>
          <w:b/>
        </w:rPr>
        <w:t>-</w:t>
      </w:r>
      <w:r w:rsidRPr="00112E3B">
        <w:rPr>
          <w:b/>
        </w:rPr>
        <w:t xml:space="preserve"> </w:t>
      </w:r>
      <w:r w:rsidRPr="00085494">
        <w:rPr>
          <w:b/>
        </w:rPr>
        <w:t>Джерела безперебійного живлення)</w:t>
      </w:r>
      <w:r w:rsidRPr="00112E3B">
        <w:rPr>
          <w:b/>
        </w:rPr>
        <w:t>.</w:t>
      </w:r>
    </w:p>
    <w:p w14:paraId="39DD4F14" w14:textId="77777777" w:rsidR="00895138" w:rsidRPr="00112E3B" w:rsidRDefault="00895138" w:rsidP="00895138">
      <w:pPr>
        <w:keepNext/>
        <w:spacing w:after="0" w:line="240" w:lineRule="auto"/>
        <w:jc w:val="both"/>
        <w:outlineLvl w:val="0"/>
        <w:rPr>
          <w:rFonts w:eastAsia="Times New Roman"/>
          <w:bCs/>
          <w:kern w:val="36"/>
          <w:lang w:eastAsia="uk-UA"/>
        </w:rPr>
      </w:pPr>
    </w:p>
    <w:p w14:paraId="7A2F959E" w14:textId="77777777" w:rsidR="00895138" w:rsidRPr="00112E3B" w:rsidRDefault="00895138" w:rsidP="00895138">
      <w:pPr>
        <w:spacing w:after="0" w:line="240" w:lineRule="auto"/>
        <w:jc w:val="both"/>
        <w:rPr>
          <w:rFonts w:eastAsia="Times New Roman"/>
          <w:lang w:eastAsia="uk-UA"/>
        </w:rPr>
      </w:pPr>
      <w:r w:rsidRPr="00112E3B">
        <w:rPr>
          <w:rFonts w:eastAsia="Times New Roman"/>
          <w:b/>
          <w:bCs/>
          <w:lang w:eastAsia="uk-UA"/>
        </w:rPr>
        <w:t>1. Товар, запропонований Учасником, повинен відповідати технічним вимогам, встановленим у Технічному завданні.</w:t>
      </w:r>
    </w:p>
    <w:p w14:paraId="0E8BC90F" w14:textId="77777777" w:rsidR="00895138" w:rsidRPr="00112E3B" w:rsidRDefault="00895138" w:rsidP="00895138">
      <w:pPr>
        <w:spacing w:after="0" w:line="240" w:lineRule="auto"/>
        <w:jc w:val="both"/>
        <w:rPr>
          <w:rFonts w:eastAsia="Times New Roman"/>
          <w:lang w:eastAsia="uk-UA"/>
        </w:rPr>
      </w:pPr>
      <w:r w:rsidRPr="00112E3B">
        <w:rPr>
          <w:rFonts w:eastAsia="Times New Roman"/>
          <w:b/>
          <w:bCs/>
          <w:lang w:eastAsia="uk-UA"/>
        </w:rPr>
        <w:t>1.1.</w:t>
      </w:r>
      <w:r w:rsidRPr="00112E3B">
        <w:rPr>
          <w:rFonts w:eastAsia="Times New Roman"/>
          <w:lang w:eastAsia="uk-UA"/>
        </w:rPr>
        <w:t xml:space="preserve"> На етапі подання тендерної пропозиції Учасник повинен надати наведені нижче документи, що підтверджують якість та відповідність пропонованого Товару:</w:t>
      </w:r>
    </w:p>
    <w:p w14:paraId="23AD0544" w14:textId="77777777" w:rsidR="00895138" w:rsidRPr="00112E3B" w:rsidRDefault="00895138" w:rsidP="00895138">
      <w:pPr>
        <w:numPr>
          <w:ilvl w:val="0"/>
          <w:numId w:val="13"/>
        </w:numPr>
        <w:spacing w:after="0" w:line="240" w:lineRule="auto"/>
        <w:jc w:val="both"/>
        <w:rPr>
          <w:rFonts w:eastAsia="Times New Roman"/>
          <w:lang w:eastAsia="uk-UA"/>
        </w:rPr>
      </w:pPr>
      <w:r w:rsidRPr="00112E3B">
        <w:rPr>
          <w:rFonts w:eastAsia="Times New Roman"/>
          <w:lang w:eastAsia="uk-UA"/>
        </w:rPr>
        <w:t>Технічний паспорт / інструкція з експлуатації або інша видана виробником експлуатаційно-технічна документація, що підтверджує характеристики Товару та містить детальний технічний опис із зазначенням технічних параметрів;</w:t>
      </w:r>
    </w:p>
    <w:p w14:paraId="3FAFB9C0" w14:textId="77777777" w:rsidR="00895138" w:rsidRPr="00112E3B" w:rsidRDefault="00895138" w:rsidP="00895138">
      <w:pPr>
        <w:numPr>
          <w:ilvl w:val="0"/>
          <w:numId w:val="13"/>
        </w:numPr>
        <w:spacing w:after="0" w:line="240" w:lineRule="auto"/>
        <w:jc w:val="both"/>
        <w:rPr>
          <w:rFonts w:eastAsia="Times New Roman"/>
          <w:lang w:eastAsia="uk-UA"/>
        </w:rPr>
      </w:pPr>
      <w:r w:rsidRPr="00112E3B">
        <w:rPr>
          <w:rFonts w:eastAsia="Times New Roman"/>
          <w:lang w:eastAsia="uk-UA"/>
        </w:rPr>
        <w:t>Гарантійний лист із зазначеними адресами та контактними телефонами сервісних центрів (або авторизованої майстерні / власного сервісного підрозділу Учасника або Виробника на території України);</w:t>
      </w:r>
    </w:p>
    <w:p w14:paraId="5375CF7E" w14:textId="77777777" w:rsidR="00895138" w:rsidRPr="00112E3B" w:rsidRDefault="00895138" w:rsidP="00895138">
      <w:pPr>
        <w:numPr>
          <w:ilvl w:val="0"/>
          <w:numId w:val="13"/>
        </w:numPr>
        <w:spacing w:after="0" w:line="240" w:lineRule="auto"/>
        <w:jc w:val="both"/>
        <w:rPr>
          <w:rFonts w:eastAsia="Times New Roman"/>
          <w:i/>
          <w:iCs/>
          <w:lang w:eastAsia="uk-UA"/>
        </w:rPr>
      </w:pPr>
      <w:r w:rsidRPr="00112E3B">
        <w:rPr>
          <w:rFonts w:eastAsia="Times New Roman"/>
          <w:lang w:eastAsia="uk-UA"/>
        </w:rPr>
        <w:t xml:space="preserve">Товар, запропонований учасником, повинен бути дозволений до введення в обіг та/або експлуатацію (застосування) відповідно до вимог чинного законодавства України. На підтвердження відповідності учасник у складі тендерної пропозиції надає копії документів, що підтверджують таке право (зокрема декларацію про відповідність або інші документи, передбачені законодавством, якщо такі вимоги поширюються на предмет закупівлі). </w:t>
      </w:r>
      <w:r w:rsidRPr="00112E3B">
        <w:rPr>
          <w:rFonts w:eastAsia="Times New Roman"/>
          <w:i/>
          <w:iCs/>
          <w:lang w:eastAsia="uk-UA"/>
        </w:rPr>
        <w:t xml:space="preserve">У разі якщо законодавством не передбачено наявність документів, зазначених у цій </w:t>
      </w:r>
      <w:proofErr w:type="spellStart"/>
      <w:r w:rsidRPr="00112E3B">
        <w:rPr>
          <w:rFonts w:eastAsia="Times New Roman"/>
          <w:i/>
          <w:iCs/>
          <w:lang w:eastAsia="uk-UA"/>
        </w:rPr>
        <w:t>вимозі</w:t>
      </w:r>
      <w:proofErr w:type="spellEnd"/>
      <w:r w:rsidRPr="00112E3B">
        <w:rPr>
          <w:rFonts w:eastAsia="Times New Roman"/>
          <w:i/>
          <w:iCs/>
          <w:lang w:eastAsia="uk-UA"/>
        </w:rPr>
        <w:t>, учасник надає лист-пояснення у довільній формі.</w:t>
      </w:r>
    </w:p>
    <w:p w14:paraId="69A5FF52" w14:textId="77777777" w:rsidR="00895138" w:rsidRPr="00112E3B" w:rsidRDefault="00895138" w:rsidP="00895138">
      <w:pPr>
        <w:spacing w:after="0" w:line="240" w:lineRule="auto"/>
        <w:jc w:val="both"/>
        <w:rPr>
          <w:rFonts w:eastAsia="Times New Roman"/>
          <w:b/>
          <w:bCs/>
          <w:lang w:eastAsia="uk-UA"/>
        </w:rPr>
      </w:pPr>
      <w:r w:rsidRPr="00112E3B">
        <w:rPr>
          <w:rFonts w:eastAsia="Times New Roman"/>
          <w:b/>
          <w:bCs/>
          <w:lang w:eastAsia="uk-UA"/>
        </w:rPr>
        <w:t>Якщо документ складений іноземною мовою, до нього обов'язково додається переклад українською мовою (завірений підписом та печаткою (</w:t>
      </w:r>
      <w:r w:rsidRPr="00112E3B">
        <w:rPr>
          <w:rFonts w:eastAsia="Times New Roman"/>
          <w:b/>
          <w:bCs/>
          <w:i/>
          <w:iCs/>
          <w:lang w:eastAsia="uk-UA"/>
        </w:rPr>
        <w:t>за наявності</w:t>
      </w:r>
      <w:r w:rsidRPr="00112E3B">
        <w:rPr>
          <w:rFonts w:eastAsia="Times New Roman"/>
          <w:b/>
          <w:bCs/>
          <w:lang w:eastAsia="uk-UA"/>
        </w:rPr>
        <w:t xml:space="preserve">) Учасника або </w:t>
      </w:r>
      <w:r>
        <w:rPr>
          <w:rFonts w:eastAsia="Times New Roman"/>
          <w:b/>
          <w:bCs/>
          <w:lang w:eastAsia="uk-UA"/>
        </w:rPr>
        <w:t xml:space="preserve">переклад, </w:t>
      </w:r>
      <w:r w:rsidRPr="00112E3B">
        <w:rPr>
          <w:rFonts w:eastAsia="Times New Roman"/>
          <w:b/>
          <w:bCs/>
          <w:lang w:eastAsia="uk-UA"/>
        </w:rPr>
        <w:t>виконаний бюро перекладів).</w:t>
      </w:r>
    </w:p>
    <w:p w14:paraId="2040D1DF" w14:textId="77777777" w:rsidR="00895138" w:rsidRPr="00112E3B" w:rsidRDefault="00895138" w:rsidP="00895138">
      <w:pPr>
        <w:spacing w:after="0" w:line="240" w:lineRule="auto"/>
        <w:jc w:val="both"/>
        <w:rPr>
          <w:rFonts w:eastAsia="Times New Roman"/>
          <w:lang w:eastAsia="uk-UA"/>
        </w:rPr>
      </w:pPr>
      <w:r w:rsidRPr="00112E3B">
        <w:rPr>
          <w:rFonts w:eastAsia="Times New Roman"/>
          <w:b/>
          <w:bCs/>
          <w:lang w:eastAsia="uk-UA"/>
        </w:rPr>
        <w:t>1.2.</w:t>
      </w:r>
      <w:r w:rsidRPr="00112E3B">
        <w:rPr>
          <w:rFonts w:eastAsia="Times New Roman"/>
          <w:lang w:eastAsia="uk-UA"/>
        </w:rPr>
        <w:t xml:space="preserve"> Товар повинен постачатися виключно в оригінальному заводському пакуванні виробника. Пакування має забезпечувати належне збереження товару під час навантаження, розвантаження, транспортування та тимчасового складського зберігання, а також гарантувати його цілісність, комплектність і захист від пошкоджень до моменту передачі на склад Замовника. Товар повинен мати необхідні маркування від виробника, що дають змогу ідентифікувати товар, його походження, дату виробництва тощо. (</w:t>
      </w:r>
      <w:r w:rsidRPr="00112E3B">
        <w:rPr>
          <w:rFonts w:eastAsia="Times New Roman"/>
          <w:i/>
          <w:iCs/>
          <w:lang w:eastAsia="uk-UA"/>
        </w:rPr>
        <w:t>Учасник повинен надати гарантійний лист про відповідність пакування запропонованого Товару даним вимогам</w:t>
      </w:r>
      <w:r w:rsidRPr="00112E3B">
        <w:rPr>
          <w:rFonts w:eastAsia="Times New Roman"/>
          <w:lang w:eastAsia="uk-UA"/>
        </w:rPr>
        <w:t>).</w:t>
      </w:r>
    </w:p>
    <w:p w14:paraId="71C00CC2" w14:textId="77777777" w:rsidR="00895138" w:rsidRPr="00112E3B" w:rsidRDefault="00895138" w:rsidP="00895138">
      <w:pPr>
        <w:spacing w:after="0" w:line="240" w:lineRule="auto"/>
        <w:jc w:val="both"/>
        <w:rPr>
          <w:rFonts w:eastAsia="Times New Roman"/>
          <w:lang w:eastAsia="uk-UA"/>
        </w:rPr>
      </w:pPr>
      <w:r w:rsidRPr="00112E3B">
        <w:rPr>
          <w:rFonts w:eastAsia="Times New Roman"/>
          <w:b/>
          <w:bCs/>
          <w:lang w:eastAsia="uk-UA"/>
        </w:rPr>
        <w:t>1.3.</w:t>
      </w:r>
      <w:r w:rsidRPr="00112E3B">
        <w:rPr>
          <w:rFonts w:eastAsia="Times New Roman"/>
          <w:lang w:eastAsia="uk-UA"/>
        </w:rPr>
        <w:t xml:space="preserve"> Учасник повинен гарантувати можливість надання технічної підтримки в межах гарантійного строку, а також забезпечити потенційну можливість післягарантійного обслуговування обладнання. Технічна підтримка повинна включати: діагностику </w:t>
      </w:r>
      <w:proofErr w:type="spellStart"/>
      <w:r w:rsidRPr="00112E3B">
        <w:rPr>
          <w:rFonts w:eastAsia="Times New Roman"/>
          <w:lang w:eastAsia="uk-UA"/>
        </w:rPr>
        <w:t>несправностей</w:t>
      </w:r>
      <w:proofErr w:type="spellEnd"/>
      <w:r w:rsidRPr="00112E3B">
        <w:rPr>
          <w:rFonts w:eastAsia="Times New Roman"/>
          <w:lang w:eastAsia="uk-UA"/>
        </w:rPr>
        <w:t>; гарантійний ремонт; сприяння в організації післягарантійного ремонту та постачання запасних частин тощо. (</w:t>
      </w:r>
      <w:r w:rsidRPr="00112E3B">
        <w:rPr>
          <w:rFonts w:eastAsia="Times New Roman"/>
          <w:i/>
          <w:iCs/>
          <w:lang w:eastAsia="uk-UA"/>
        </w:rPr>
        <w:t>Учасник повинен надати гарантійний лист про наявність в нього можливості забезпечення кваліфікованої технічної підтримки товару та виконання гарантійних зобов’язань на території України</w:t>
      </w:r>
      <w:r w:rsidRPr="00112E3B">
        <w:rPr>
          <w:rFonts w:eastAsia="Times New Roman"/>
          <w:lang w:eastAsia="uk-UA"/>
        </w:rPr>
        <w:t>).</w:t>
      </w:r>
    </w:p>
    <w:p w14:paraId="6FB669E2" w14:textId="77777777" w:rsidR="00895138" w:rsidRDefault="00895138" w:rsidP="00895138">
      <w:pPr>
        <w:spacing w:after="0" w:line="240" w:lineRule="auto"/>
        <w:jc w:val="both"/>
        <w:rPr>
          <w:rFonts w:eastAsia="Times New Roman"/>
          <w:lang w:eastAsia="uk-UA"/>
        </w:rPr>
      </w:pPr>
      <w:r w:rsidRPr="00112E3B">
        <w:rPr>
          <w:rFonts w:eastAsia="Times New Roman"/>
          <w:b/>
          <w:bCs/>
          <w:lang w:eastAsia="uk-UA"/>
        </w:rPr>
        <w:t>1.4.</w:t>
      </w:r>
      <w:r w:rsidRPr="00112E3B">
        <w:rPr>
          <w:rFonts w:eastAsia="Times New Roman"/>
          <w:lang w:eastAsia="uk-UA"/>
        </w:rPr>
        <w:t xml:space="preserve"> Гарантійний термін експлуатації Товару повинен становити не менше 12 місяців з дати поставки. Датою поставки вважається дата підписання сторонами видаткової накладної.</w:t>
      </w:r>
    </w:p>
    <w:p w14:paraId="4408E33C" w14:textId="77777777" w:rsidR="00895138" w:rsidRPr="00674D09" w:rsidRDefault="00895138" w:rsidP="00895138">
      <w:pPr>
        <w:spacing w:after="0" w:line="240" w:lineRule="auto"/>
        <w:jc w:val="both"/>
        <w:rPr>
          <w:rFonts w:eastAsia="Times New Roman"/>
          <w:lang w:eastAsia="uk-UA"/>
        </w:rPr>
      </w:pPr>
      <w:r w:rsidRPr="00674D09">
        <w:rPr>
          <w:rFonts w:eastAsia="Times New Roman"/>
          <w:b/>
          <w:bCs/>
          <w:lang w:eastAsia="uk-UA"/>
        </w:rPr>
        <w:t xml:space="preserve">1.5. </w:t>
      </w:r>
      <w:r w:rsidRPr="00674D09">
        <w:rPr>
          <w:rFonts w:eastAsia="Times New Roman"/>
          <w:lang w:eastAsia="uk-UA"/>
        </w:rPr>
        <w:t>Інструктаж персоналу Замовника: Учасник-переможець зобов’язаний під час передачі або після інсталяції обладнання провести первинний інструктаж (навчання) відповідальних працівників Замовника щодо правил безпечної експлуатації, базового налаштування, зчитування показників дисплея ДБЖ та особливостей роботи з акумуляторною батареєю типу LiFePO4.</w:t>
      </w:r>
      <w:r>
        <w:rPr>
          <w:rFonts w:eastAsia="Times New Roman"/>
          <w:lang w:eastAsia="uk-UA"/>
        </w:rPr>
        <w:t xml:space="preserve"> </w:t>
      </w:r>
      <w:r w:rsidRPr="00674D09">
        <w:rPr>
          <w:rFonts w:eastAsia="Times New Roman"/>
          <w:lang w:eastAsia="uk-UA"/>
        </w:rPr>
        <w:t xml:space="preserve">Зазначений інструктаж здійснюється силами та за рахунок Учасника безпосередньо за місцем експлуатації обладнання (або, за погодженням із Замовником, у дистанційному форматі за допомогою засобів </w:t>
      </w:r>
      <w:proofErr w:type="spellStart"/>
      <w:r w:rsidRPr="00674D09">
        <w:rPr>
          <w:rFonts w:eastAsia="Times New Roman"/>
          <w:lang w:eastAsia="uk-UA"/>
        </w:rPr>
        <w:t>відеозв'язку</w:t>
      </w:r>
      <w:proofErr w:type="spellEnd"/>
      <w:r w:rsidRPr="00674D09">
        <w:rPr>
          <w:rFonts w:eastAsia="Times New Roman"/>
          <w:lang w:eastAsia="uk-UA"/>
        </w:rPr>
        <w:t xml:space="preserve"> в режимі реального часу).</w:t>
      </w:r>
      <w:r>
        <w:rPr>
          <w:rFonts w:eastAsia="Times New Roman"/>
          <w:lang w:eastAsia="uk-UA"/>
        </w:rPr>
        <w:t xml:space="preserve"> </w:t>
      </w:r>
      <w:r w:rsidRPr="00674D09">
        <w:rPr>
          <w:rFonts w:eastAsia="Times New Roman"/>
          <w:i/>
          <w:iCs/>
          <w:lang w:eastAsia="uk-UA"/>
        </w:rPr>
        <w:t>На підтвердження цієї вимоги Учасник у складі тендерної пропозиції надає гарантійний лист довільної форми</w:t>
      </w:r>
      <w:r w:rsidRPr="00674D09">
        <w:rPr>
          <w:rFonts w:eastAsia="Times New Roman"/>
          <w:lang w:eastAsia="uk-UA"/>
        </w:rPr>
        <w:t>.</w:t>
      </w:r>
    </w:p>
    <w:p w14:paraId="24025070" w14:textId="77777777" w:rsidR="00895138" w:rsidRDefault="00895138" w:rsidP="00895138">
      <w:pPr>
        <w:keepNext/>
        <w:spacing w:after="0" w:line="240" w:lineRule="auto"/>
        <w:jc w:val="center"/>
        <w:outlineLvl w:val="0"/>
        <w:rPr>
          <w:rFonts w:eastAsia="Times New Roman"/>
          <w:bCs/>
          <w:kern w:val="36"/>
          <w:lang w:eastAsia="uk-UA"/>
        </w:rPr>
      </w:pPr>
      <w:r w:rsidRPr="00112E3B">
        <w:rPr>
          <w:b/>
          <w:color w:val="000000"/>
        </w:rPr>
        <w:lastRenderedPageBreak/>
        <w:t>ІНФОРМАЦІЯ ПРО НЕОБХІДНІ ТЕХНІЧНІ, ЯКІСНІ ТА КІЛЬКІСНІ ХАРАКТЕРИСТИКИ ПРЕДМЕТА ЗАКУПІВЛІ</w:t>
      </w:r>
      <w:r w:rsidRPr="00112E3B">
        <w:rPr>
          <w:rFonts w:eastAsia="Times New Roman"/>
          <w:bCs/>
          <w:kern w:val="36"/>
          <w:lang w:eastAsia="uk-UA"/>
        </w:rPr>
        <w:t>:</w:t>
      </w:r>
    </w:p>
    <w:p w14:paraId="07D491C9" w14:textId="77777777" w:rsidR="00895138" w:rsidRPr="00112E3B" w:rsidRDefault="00895138" w:rsidP="00895138">
      <w:pPr>
        <w:keepNext/>
        <w:spacing w:after="0" w:line="240" w:lineRule="auto"/>
        <w:jc w:val="center"/>
        <w:outlineLvl w:val="0"/>
        <w:rPr>
          <w:rFonts w:eastAsia="Times New Roman"/>
          <w:bCs/>
          <w:kern w:val="36"/>
          <w:lang w:eastAsia="uk-UA"/>
        </w:rPr>
      </w:pPr>
    </w:p>
    <w:tbl>
      <w:tblPr>
        <w:tblStyle w:val="a9"/>
        <w:tblW w:w="9776" w:type="dxa"/>
        <w:tblLook w:val="04A0" w:firstRow="1" w:lastRow="0" w:firstColumn="1" w:lastColumn="0" w:noHBand="0" w:noVBand="1"/>
      </w:tblPr>
      <w:tblGrid>
        <w:gridCol w:w="607"/>
        <w:gridCol w:w="2262"/>
        <w:gridCol w:w="4225"/>
        <w:gridCol w:w="2682"/>
      </w:tblGrid>
      <w:tr w:rsidR="00895138" w:rsidRPr="00491594" w14:paraId="5A4B6605" w14:textId="77777777" w:rsidTr="0000734D">
        <w:tc>
          <w:tcPr>
            <w:tcW w:w="601" w:type="dxa"/>
            <w:vAlign w:val="center"/>
          </w:tcPr>
          <w:p w14:paraId="00E98F3C" w14:textId="77777777" w:rsidR="00895138" w:rsidRPr="009B3583" w:rsidRDefault="00895138" w:rsidP="00895138">
            <w:pPr>
              <w:keepNext/>
              <w:jc w:val="center"/>
              <w:outlineLvl w:val="0"/>
              <w:rPr>
                <w:rFonts w:eastAsia="Times New Roman"/>
                <w:b/>
                <w:kern w:val="36"/>
                <w:lang w:eastAsia="uk-UA"/>
              </w:rPr>
            </w:pPr>
            <w:r w:rsidRPr="009B3583">
              <w:rPr>
                <w:rFonts w:eastAsia="Times New Roman"/>
                <w:b/>
                <w:kern w:val="36"/>
                <w:lang w:eastAsia="uk-UA"/>
              </w:rPr>
              <w:t>№ з/п</w:t>
            </w:r>
          </w:p>
        </w:tc>
        <w:tc>
          <w:tcPr>
            <w:tcW w:w="2263" w:type="dxa"/>
            <w:vAlign w:val="center"/>
          </w:tcPr>
          <w:p w14:paraId="1B28A1A7" w14:textId="77777777" w:rsidR="00895138" w:rsidRPr="009B3583" w:rsidRDefault="00895138" w:rsidP="00895138">
            <w:pPr>
              <w:keepNext/>
              <w:jc w:val="center"/>
              <w:outlineLvl w:val="0"/>
              <w:rPr>
                <w:rFonts w:eastAsia="Times New Roman"/>
                <w:b/>
                <w:kern w:val="36"/>
                <w:lang w:eastAsia="uk-UA"/>
              </w:rPr>
            </w:pPr>
            <w:r w:rsidRPr="009B3583">
              <w:rPr>
                <w:rFonts w:eastAsia="Times New Roman"/>
                <w:b/>
                <w:kern w:val="36"/>
                <w:lang w:eastAsia="uk-UA"/>
              </w:rPr>
              <w:t>Параметр</w:t>
            </w:r>
          </w:p>
        </w:tc>
        <w:tc>
          <w:tcPr>
            <w:tcW w:w="4228" w:type="dxa"/>
            <w:vAlign w:val="center"/>
          </w:tcPr>
          <w:p w14:paraId="00CE47A2" w14:textId="77777777" w:rsidR="00895138" w:rsidRPr="009B3583" w:rsidRDefault="00895138" w:rsidP="00895138">
            <w:pPr>
              <w:keepNext/>
              <w:jc w:val="center"/>
              <w:outlineLvl w:val="0"/>
              <w:rPr>
                <w:rFonts w:eastAsia="Times New Roman"/>
                <w:b/>
                <w:kern w:val="36"/>
                <w:lang w:eastAsia="uk-UA"/>
              </w:rPr>
            </w:pPr>
            <w:r w:rsidRPr="009B3583">
              <w:rPr>
                <w:rFonts w:eastAsia="Times New Roman"/>
                <w:b/>
                <w:kern w:val="36"/>
                <w:lang w:eastAsia="uk-UA"/>
              </w:rPr>
              <w:t>Вимоги технічного завдання</w:t>
            </w:r>
          </w:p>
        </w:tc>
        <w:tc>
          <w:tcPr>
            <w:tcW w:w="2684" w:type="dxa"/>
            <w:vAlign w:val="center"/>
          </w:tcPr>
          <w:p w14:paraId="049EC72B" w14:textId="77777777" w:rsidR="00895138" w:rsidRPr="008B598D" w:rsidRDefault="00895138" w:rsidP="00895138">
            <w:pPr>
              <w:keepNext/>
              <w:jc w:val="center"/>
              <w:outlineLvl w:val="0"/>
              <w:rPr>
                <w:rFonts w:eastAsia="Times New Roman"/>
                <w:b/>
                <w:kern w:val="36"/>
                <w:lang w:eastAsia="uk-UA"/>
              </w:rPr>
            </w:pPr>
            <w:r w:rsidRPr="0065782D">
              <w:rPr>
                <w:rFonts w:eastAsia="Times New Roman"/>
                <w:b/>
                <w:lang w:eastAsia="uk-UA"/>
              </w:rPr>
              <w:t>Відповідність (</w:t>
            </w:r>
            <w:r w:rsidRPr="009B3583">
              <w:rPr>
                <w:rFonts w:eastAsia="Times New Roman"/>
                <w:b/>
                <w:lang w:eastAsia="uk-UA"/>
              </w:rPr>
              <w:t>так/ні</w:t>
            </w:r>
            <w:r w:rsidRPr="0065782D">
              <w:rPr>
                <w:rFonts w:eastAsia="Times New Roman"/>
                <w:b/>
                <w:lang w:eastAsia="uk-UA"/>
              </w:rPr>
              <w:t>) з посиланням на сторінку документації</w:t>
            </w:r>
            <w:r>
              <w:rPr>
                <w:rFonts w:eastAsia="Times New Roman"/>
                <w:b/>
                <w:lang w:eastAsia="uk-UA"/>
              </w:rPr>
              <w:t>*</w:t>
            </w:r>
          </w:p>
        </w:tc>
      </w:tr>
      <w:tr w:rsidR="00895138" w:rsidRPr="0088132B" w14:paraId="1E33715A" w14:textId="77777777" w:rsidTr="0000734D">
        <w:tc>
          <w:tcPr>
            <w:tcW w:w="9776" w:type="dxa"/>
            <w:gridSpan w:val="4"/>
            <w:shd w:val="clear" w:color="auto" w:fill="D9D9D9" w:themeFill="background1" w:themeFillShade="D9"/>
            <w:vAlign w:val="center"/>
          </w:tcPr>
          <w:p w14:paraId="1995ADA6" w14:textId="77777777" w:rsidR="00895138" w:rsidRPr="009B3583" w:rsidRDefault="00895138" w:rsidP="00895138">
            <w:pPr>
              <w:pStyle w:val="a7"/>
              <w:keepNext/>
              <w:numPr>
                <w:ilvl w:val="0"/>
                <w:numId w:val="14"/>
              </w:numPr>
              <w:jc w:val="center"/>
              <w:outlineLvl w:val="0"/>
              <w:rPr>
                <w:rFonts w:eastAsia="Times New Roman"/>
                <w:bCs/>
                <w:lang w:eastAsia="uk-UA"/>
              </w:rPr>
            </w:pPr>
            <w:r w:rsidRPr="009B3583">
              <w:rPr>
                <w:rFonts w:eastAsia="Times New Roman"/>
                <w:b/>
                <w:bCs/>
                <w:lang w:eastAsia="uk-UA"/>
              </w:rPr>
              <w:t xml:space="preserve">Джерело безперебійного живлення </w:t>
            </w:r>
          </w:p>
        </w:tc>
      </w:tr>
      <w:tr w:rsidR="00895138" w:rsidRPr="0088132B" w14:paraId="0F287B75" w14:textId="77777777" w:rsidTr="0000734D">
        <w:tc>
          <w:tcPr>
            <w:tcW w:w="601" w:type="dxa"/>
            <w:vAlign w:val="center"/>
          </w:tcPr>
          <w:p w14:paraId="36905E71"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1.1</w:t>
            </w:r>
          </w:p>
        </w:tc>
        <w:tc>
          <w:tcPr>
            <w:tcW w:w="2263" w:type="dxa"/>
            <w:vAlign w:val="center"/>
          </w:tcPr>
          <w:p w14:paraId="5B83D93C"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Тип пристрою</w:t>
            </w:r>
          </w:p>
        </w:tc>
        <w:tc>
          <w:tcPr>
            <w:tcW w:w="4228" w:type="dxa"/>
            <w:vAlign w:val="center"/>
          </w:tcPr>
          <w:p w14:paraId="6C31B7DF" w14:textId="77777777" w:rsidR="00895138" w:rsidRPr="00552F16" w:rsidRDefault="00895138" w:rsidP="00895138">
            <w:pPr>
              <w:keepNext/>
              <w:jc w:val="center"/>
              <w:outlineLvl w:val="0"/>
              <w:rPr>
                <w:rFonts w:eastAsia="Times New Roman"/>
                <w:bCs/>
                <w:kern w:val="36"/>
                <w:lang w:eastAsia="uk-UA"/>
              </w:rPr>
            </w:pPr>
            <w:r w:rsidRPr="00552F16">
              <w:t xml:space="preserve">Джерело безперебійного живлення </w:t>
            </w:r>
            <w:proofErr w:type="spellStart"/>
            <w:r w:rsidRPr="00552F16">
              <w:t>інверторного</w:t>
            </w:r>
            <w:proofErr w:type="spellEnd"/>
            <w:r w:rsidRPr="00552F16">
              <w:t xml:space="preserve"> типу або </w:t>
            </w:r>
            <w:proofErr w:type="spellStart"/>
            <w:r w:rsidRPr="00552F16">
              <w:t>On-Line</w:t>
            </w:r>
            <w:proofErr w:type="spellEnd"/>
            <w:r w:rsidRPr="00552F16">
              <w:t xml:space="preserve"> ДБЖ, призначене для роботи із зовнішніми акумуляторними </w:t>
            </w:r>
            <w:proofErr w:type="spellStart"/>
            <w:r w:rsidRPr="00552F16">
              <w:t>батареями</w:t>
            </w:r>
            <w:proofErr w:type="spellEnd"/>
            <w:r w:rsidRPr="00552F16">
              <w:t xml:space="preserve"> 24 В</w:t>
            </w:r>
          </w:p>
        </w:tc>
        <w:tc>
          <w:tcPr>
            <w:tcW w:w="2684" w:type="dxa"/>
            <w:vAlign w:val="center"/>
          </w:tcPr>
          <w:p w14:paraId="4A67E77D" w14:textId="77777777" w:rsidR="00895138" w:rsidRPr="009B3583" w:rsidRDefault="00895138" w:rsidP="00895138">
            <w:pPr>
              <w:keepNext/>
              <w:jc w:val="center"/>
              <w:outlineLvl w:val="0"/>
              <w:rPr>
                <w:rFonts w:eastAsia="Times New Roman"/>
                <w:bCs/>
                <w:lang w:eastAsia="uk-UA"/>
              </w:rPr>
            </w:pPr>
          </w:p>
        </w:tc>
      </w:tr>
      <w:tr w:rsidR="00895138" w:rsidRPr="0088132B" w14:paraId="75F901BE" w14:textId="77777777" w:rsidTr="0000734D">
        <w:tc>
          <w:tcPr>
            <w:tcW w:w="601" w:type="dxa"/>
            <w:vAlign w:val="center"/>
          </w:tcPr>
          <w:p w14:paraId="1F14F133"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1.2</w:t>
            </w:r>
          </w:p>
        </w:tc>
        <w:tc>
          <w:tcPr>
            <w:tcW w:w="2263" w:type="dxa"/>
            <w:vAlign w:val="center"/>
          </w:tcPr>
          <w:p w14:paraId="01760620"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Тип вихідного сигналу</w:t>
            </w:r>
          </w:p>
        </w:tc>
        <w:tc>
          <w:tcPr>
            <w:tcW w:w="4228" w:type="dxa"/>
            <w:vAlign w:val="center"/>
          </w:tcPr>
          <w:p w14:paraId="27D5AFE0" w14:textId="77777777" w:rsidR="00895138" w:rsidRPr="009B3583" w:rsidRDefault="00895138" w:rsidP="00895138">
            <w:pPr>
              <w:keepNext/>
              <w:jc w:val="center"/>
              <w:outlineLvl w:val="0"/>
              <w:rPr>
                <w:rFonts w:eastAsia="Times New Roman"/>
                <w:bCs/>
                <w:kern w:val="36"/>
                <w:lang w:eastAsia="uk-UA"/>
              </w:rPr>
            </w:pPr>
            <w:r w:rsidRPr="0065782D">
              <w:rPr>
                <w:rFonts w:eastAsia="Times New Roman"/>
                <w:lang w:eastAsia="uk-UA"/>
              </w:rPr>
              <w:t>Правильна (чиста) синусоїда</w:t>
            </w:r>
          </w:p>
        </w:tc>
        <w:tc>
          <w:tcPr>
            <w:tcW w:w="2684" w:type="dxa"/>
            <w:vAlign w:val="center"/>
          </w:tcPr>
          <w:p w14:paraId="4BC8EB55" w14:textId="77777777" w:rsidR="00895138" w:rsidRPr="009B3583" w:rsidRDefault="00895138" w:rsidP="00895138">
            <w:pPr>
              <w:keepNext/>
              <w:jc w:val="center"/>
              <w:outlineLvl w:val="0"/>
              <w:rPr>
                <w:rFonts w:eastAsia="Times New Roman"/>
                <w:bCs/>
                <w:lang w:eastAsia="uk-UA"/>
              </w:rPr>
            </w:pPr>
          </w:p>
        </w:tc>
      </w:tr>
      <w:tr w:rsidR="00895138" w:rsidRPr="0088132B" w14:paraId="736D8109" w14:textId="77777777" w:rsidTr="0000734D">
        <w:tc>
          <w:tcPr>
            <w:tcW w:w="601" w:type="dxa"/>
            <w:vAlign w:val="center"/>
          </w:tcPr>
          <w:p w14:paraId="6CC4C0B8"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1.3</w:t>
            </w:r>
          </w:p>
        </w:tc>
        <w:tc>
          <w:tcPr>
            <w:tcW w:w="2263" w:type="dxa"/>
            <w:vAlign w:val="center"/>
          </w:tcPr>
          <w:p w14:paraId="532245DC"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Повна потужність</w:t>
            </w:r>
          </w:p>
        </w:tc>
        <w:tc>
          <w:tcPr>
            <w:tcW w:w="4228" w:type="dxa"/>
            <w:vAlign w:val="center"/>
          </w:tcPr>
          <w:p w14:paraId="64DEDBDE" w14:textId="77777777" w:rsidR="00895138" w:rsidRPr="009B3583" w:rsidRDefault="00895138" w:rsidP="00895138">
            <w:pPr>
              <w:keepNext/>
              <w:jc w:val="center"/>
              <w:outlineLvl w:val="0"/>
              <w:rPr>
                <w:rFonts w:eastAsia="Times New Roman"/>
                <w:bCs/>
                <w:kern w:val="36"/>
                <w:lang w:eastAsia="uk-UA"/>
              </w:rPr>
            </w:pPr>
            <w:r w:rsidRPr="0065782D">
              <w:rPr>
                <w:rFonts w:eastAsia="Times New Roman"/>
                <w:lang w:eastAsia="uk-UA"/>
              </w:rPr>
              <w:t>Не менше 3600 VA</w:t>
            </w:r>
          </w:p>
        </w:tc>
        <w:tc>
          <w:tcPr>
            <w:tcW w:w="2684" w:type="dxa"/>
            <w:vAlign w:val="center"/>
          </w:tcPr>
          <w:p w14:paraId="54A5B069" w14:textId="77777777" w:rsidR="00895138" w:rsidRPr="009B3583" w:rsidRDefault="00895138" w:rsidP="00895138">
            <w:pPr>
              <w:keepNext/>
              <w:jc w:val="center"/>
              <w:outlineLvl w:val="0"/>
              <w:rPr>
                <w:rFonts w:eastAsia="Times New Roman"/>
                <w:bCs/>
                <w:lang w:eastAsia="uk-UA"/>
              </w:rPr>
            </w:pPr>
          </w:p>
        </w:tc>
      </w:tr>
      <w:tr w:rsidR="00895138" w:rsidRPr="0088132B" w14:paraId="0B10CF7B" w14:textId="77777777" w:rsidTr="0000734D">
        <w:tc>
          <w:tcPr>
            <w:tcW w:w="601" w:type="dxa"/>
            <w:vAlign w:val="center"/>
          </w:tcPr>
          <w:p w14:paraId="4AFC2EC1"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1.4</w:t>
            </w:r>
          </w:p>
        </w:tc>
        <w:tc>
          <w:tcPr>
            <w:tcW w:w="2263" w:type="dxa"/>
            <w:vAlign w:val="center"/>
          </w:tcPr>
          <w:p w14:paraId="479A7EF3"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Активна потужність</w:t>
            </w:r>
          </w:p>
        </w:tc>
        <w:tc>
          <w:tcPr>
            <w:tcW w:w="4228" w:type="dxa"/>
            <w:vAlign w:val="center"/>
          </w:tcPr>
          <w:p w14:paraId="0D050C25" w14:textId="77777777" w:rsidR="00895138" w:rsidRPr="009B3583" w:rsidRDefault="00895138" w:rsidP="00895138">
            <w:pPr>
              <w:keepNext/>
              <w:jc w:val="center"/>
              <w:outlineLvl w:val="0"/>
              <w:rPr>
                <w:rFonts w:eastAsia="Times New Roman"/>
                <w:bCs/>
                <w:kern w:val="36"/>
                <w:lang w:eastAsia="uk-UA"/>
              </w:rPr>
            </w:pPr>
            <w:r w:rsidRPr="0065782D">
              <w:rPr>
                <w:rFonts w:eastAsia="Times New Roman"/>
                <w:lang w:eastAsia="uk-UA"/>
              </w:rPr>
              <w:t>Не менше 2500 Вт</w:t>
            </w:r>
          </w:p>
        </w:tc>
        <w:tc>
          <w:tcPr>
            <w:tcW w:w="2684" w:type="dxa"/>
            <w:vAlign w:val="center"/>
          </w:tcPr>
          <w:p w14:paraId="15AF8F15" w14:textId="77777777" w:rsidR="00895138" w:rsidRPr="009B3583" w:rsidRDefault="00895138" w:rsidP="00895138">
            <w:pPr>
              <w:keepNext/>
              <w:jc w:val="center"/>
              <w:outlineLvl w:val="0"/>
              <w:rPr>
                <w:rFonts w:eastAsia="Times New Roman"/>
                <w:bCs/>
                <w:lang w:eastAsia="uk-UA"/>
              </w:rPr>
            </w:pPr>
          </w:p>
        </w:tc>
      </w:tr>
      <w:tr w:rsidR="00895138" w:rsidRPr="0088132B" w14:paraId="412080CA" w14:textId="77777777" w:rsidTr="0000734D">
        <w:tc>
          <w:tcPr>
            <w:tcW w:w="601" w:type="dxa"/>
            <w:vAlign w:val="center"/>
          </w:tcPr>
          <w:p w14:paraId="1EF453AA"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1.5</w:t>
            </w:r>
          </w:p>
        </w:tc>
        <w:tc>
          <w:tcPr>
            <w:tcW w:w="2263" w:type="dxa"/>
            <w:vAlign w:val="center"/>
          </w:tcPr>
          <w:p w14:paraId="1E3A5A28" w14:textId="77777777" w:rsidR="00895138" w:rsidRPr="009B3583" w:rsidRDefault="00895138" w:rsidP="00895138">
            <w:pPr>
              <w:keepNext/>
              <w:jc w:val="center"/>
              <w:outlineLvl w:val="0"/>
              <w:rPr>
                <w:rFonts w:eastAsia="Times New Roman"/>
                <w:bCs/>
                <w:kern w:val="36"/>
                <w:lang w:eastAsia="uk-UA"/>
              </w:rPr>
            </w:pPr>
            <w:r w:rsidRPr="0065782D">
              <w:rPr>
                <w:rFonts w:eastAsia="Times New Roman"/>
                <w:lang w:eastAsia="uk-UA"/>
              </w:rPr>
              <w:t>Номінальна напруга системи АКБ</w:t>
            </w:r>
          </w:p>
        </w:tc>
        <w:tc>
          <w:tcPr>
            <w:tcW w:w="4228" w:type="dxa"/>
            <w:vAlign w:val="center"/>
          </w:tcPr>
          <w:p w14:paraId="3FA16941" w14:textId="77777777" w:rsidR="00895138" w:rsidRPr="009B3583" w:rsidRDefault="00895138" w:rsidP="00895138">
            <w:pPr>
              <w:keepNext/>
              <w:jc w:val="center"/>
              <w:outlineLvl w:val="0"/>
              <w:rPr>
                <w:rFonts w:eastAsia="Times New Roman"/>
                <w:bCs/>
                <w:kern w:val="36"/>
                <w:lang w:eastAsia="uk-UA"/>
              </w:rPr>
            </w:pPr>
            <w:r w:rsidRPr="0065782D">
              <w:rPr>
                <w:rFonts w:eastAsia="Times New Roman"/>
                <w:lang w:eastAsia="uk-UA"/>
              </w:rPr>
              <w:t>24 V</w:t>
            </w:r>
          </w:p>
        </w:tc>
        <w:tc>
          <w:tcPr>
            <w:tcW w:w="2684" w:type="dxa"/>
            <w:vAlign w:val="center"/>
          </w:tcPr>
          <w:p w14:paraId="2E4FA959" w14:textId="77777777" w:rsidR="00895138" w:rsidRPr="009B3583" w:rsidRDefault="00895138" w:rsidP="00895138">
            <w:pPr>
              <w:keepNext/>
              <w:jc w:val="center"/>
              <w:outlineLvl w:val="0"/>
              <w:rPr>
                <w:rFonts w:eastAsia="Times New Roman"/>
                <w:bCs/>
                <w:lang w:eastAsia="uk-UA"/>
              </w:rPr>
            </w:pPr>
          </w:p>
        </w:tc>
      </w:tr>
      <w:tr w:rsidR="00895138" w:rsidRPr="0088132B" w14:paraId="39534830" w14:textId="77777777" w:rsidTr="0000734D">
        <w:tc>
          <w:tcPr>
            <w:tcW w:w="601" w:type="dxa"/>
            <w:vAlign w:val="center"/>
          </w:tcPr>
          <w:p w14:paraId="16F9ADD6"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1.6</w:t>
            </w:r>
          </w:p>
        </w:tc>
        <w:tc>
          <w:tcPr>
            <w:tcW w:w="2263" w:type="dxa"/>
            <w:vAlign w:val="center"/>
          </w:tcPr>
          <w:p w14:paraId="038EA62A"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Діапазон струму</w:t>
            </w:r>
          </w:p>
        </w:tc>
        <w:tc>
          <w:tcPr>
            <w:tcW w:w="4228" w:type="dxa"/>
            <w:vAlign w:val="center"/>
          </w:tcPr>
          <w:p w14:paraId="12894E4F" w14:textId="77777777" w:rsidR="00895138" w:rsidRPr="009B3583" w:rsidRDefault="00895138" w:rsidP="00895138">
            <w:pPr>
              <w:keepNext/>
              <w:jc w:val="center"/>
              <w:outlineLvl w:val="0"/>
              <w:rPr>
                <w:rFonts w:eastAsia="Times New Roman"/>
                <w:bCs/>
                <w:kern w:val="36"/>
                <w:lang w:eastAsia="uk-UA"/>
              </w:rPr>
            </w:pPr>
            <w:r w:rsidRPr="002742A0">
              <w:t>Регульований струм заряду акумуляторної батареї з максимальним значенням не менше 50 А</w:t>
            </w:r>
            <w:r w:rsidRPr="002742A0">
              <w:rPr>
                <w:rFonts w:eastAsia="Times New Roman"/>
                <w:lang w:eastAsia="uk-UA"/>
              </w:rPr>
              <w:t xml:space="preserve"> </w:t>
            </w:r>
            <w:r w:rsidRPr="0065782D">
              <w:rPr>
                <w:rFonts w:eastAsia="Times New Roman"/>
                <w:lang w:eastAsia="uk-UA"/>
              </w:rPr>
              <w:t xml:space="preserve">(для коректного заряджання літієвих </w:t>
            </w:r>
            <w:proofErr w:type="spellStart"/>
            <w:r w:rsidRPr="0065782D">
              <w:rPr>
                <w:rFonts w:eastAsia="Times New Roman"/>
                <w:lang w:eastAsia="uk-UA"/>
              </w:rPr>
              <w:t>батарей</w:t>
            </w:r>
            <w:proofErr w:type="spellEnd"/>
            <w:r w:rsidRPr="0065782D">
              <w:rPr>
                <w:rFonts w:eastAsia="Times New Roman"/>
                <w:lang w:eastAsia="uk-UA"/>
              </w:rPr>
              <w:t>)</w:t>
            </w:r>
          </w:p>
        </w:tc>
        <w:tc>
          <w:tcPr>
            <w:tcW w:w="2684" w:type="dxa"/>
            <w:vAlign w:val="center"/>
          </w:tcPr>
          <w:p w14:paraId="388DF741" w14:textId="77777777" w:rsidR="00895138" w:rsidRPr="009B3583" w:rsidRDefault="00895138" w:rsidP="00895138">
            <w:pPr>
              <w:keepNext/>
              <w:jc w:val="center"/>
              <w:outlineLvl w:val="0"/>
              <w:rPr>
                <w:rFonts w:eastAsia="Times New Roman"/>
                <w:bCs/>
                <w:lang w:eastAsia="uk-UA"/>
              </w:rPr>
            </w:pPr>
          </w:p>
        </w:tc>
      </w:tr>
      <w:tr w:rsidR="00895138" w:rsidRPr="0088132B" w14:paraId="602AAC36" w14:textId="77777777" w:rsidTr="0000734D">
        <w:tc>
          <w:tcPr>
            <w:tcW w:w="601" w:type="dxa"/>
            <w:vAlign w:val="center"/>
          </w:tcPr>
          <w:p w14:paraId="4B052F88"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1.7</w:t>
            </w:r>
          </w:p>
        </w:tc>
        <w:tc>
          <w:tcPr>
            <w:tcW w:w="2263" w:type="dxa"/>
            <w:vAlign w:val="center"/>
          </w:tcPr>
          <w:p w14:paraId="20FD42EF" w14:textId="77777777" w:rsidR="00895138" w:rsidRPr="009B3583" w:rsidRDefault="00895138" w:rsidP="00895138">
            <w:pPr>
              <w:keepNext/>
              <w:jc w:val="center"/>
              <w:outlineLvl w:val="0"/>
              <w:rPr>
                <w:rFonts w:eastAsia="Times New Roman"/>
                <w:bCs/>
                <w:kern w:val="36"/>
                <w:lang w:eastAsia="uk-UA"/>
              </w:rPr>
            </w:pPr>
            <w:r w:rsidRPr="0065782D">
              <w:rPr>
                <w:rFonts w:eastAsia="Times New Roman"/>
                <w:lang w:eastAsia="uk-UA"/>
              </w:rPr>
              <w:t>Вхідна напруга (без переходу на АКБ)</w:t>
            </w:r>
          </w:p>
        </w:tc>
        <w:tc>
          <w:tcPr>
            <w:tcW w:w="4228" w:type="dxa"/>
            <w:vAlign w:val="center"/>
          </w:tcPr>
          <w:p w14:paraId="2EFD8C17" w14:textId="77777777" w:rsidR="00895138" w:rsidRPr="009B3583" w:rsidRDefault="00895138" w:rsidP="00895138">
            <w:pPr>
              <w:keepNext/>
              <w:jc w:val="center"/>
              <w:outlineLvl w:val="0"/>
              <w:rPr>
                <w:rFonts w:eastAsia="Times New Roman"/>
                <w:bCs/>
                <w:kern w:val="36"/>
                <w:lang w:eastAsia="uk-UA"/>
              </w:rPr>
            </w:pPr>
            <w:r w:rsidRPr="0065782D">
              <w:rPr>
                <w:rFonts w:eastAsia="Times New Roman"/>
                <w:lang w:eastAsia="uk-UA"/>
              </w:rPr>
              <w:t>В межах не вужче ніж 150–280 V</w:t>
            </w:r>
          </w:p>
        </w:tc>
        <w:tc>
          <w:tcPr>
            <w:tcW w:w="2684" w:type="dxa"/>
            <w:vAlign w:val="center"/>
          </w:tcPr>
          <w:p w14:paraId="4FF409D9" w14:textId="77777777" w:rsidR="00895138" w:rsidRPr="009B3583" w:rsidRDefault="00895138" w:rsidP="00895138">
            <w:pPr>
              <w:keepNext/>
              <w:jc w:val="center"/>
              <w:outlineLvl w:val="0"/>
              <w:rPr>
                <w:rFonts w:eastAsia="Times New Roman"/>
                <w:bCs/>
                <w:lang w:eastAsia="uk-UA"/>
              </w:rPr>
            </w:pPr>
          </w:p>
        </w:tc>
      </w:tr>
      <w:tr w:rsidR="00895138" w:rsidRPr="0088132B" w14:paraId="5D7996A6" w14:textId="77777777" w:rsidTr="0000734D">
        <w:tc>
          <w:tcPr>
            <w:tcW w:w="601" w:type="dxa"/>
            <w:vAlign w:val="center"/>
          </w:tcPr>
          <w:p w14:paraId="601D8069"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1.8</w:t>
            </w:r>
          </w:p>
        </w:tc>
        <w:tc>
          <w:tcPr>
            <w:tcW w:w="2263" w:type="dxa"/>
            <w:vAlign w:val="center"/>
          </w:tcPr>
          <w:p w14:paraId="66D43274"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Вихідна напруга</w:t>
            </w:r>
          </w:p>
        </w:tc>
        <w:tc>
          <w:tcPr>
            <w:tcW w:w="4228" w:type="dxa"/>
            <w:vAlign w:val="center"/>
          </w:tcPr>
          <w:p w14:paraId="75A08512" w14:textId="77777777" w:rsidR="00895138" w:rsidRPr="009B3583" w:rsidRDefault="00895138" w:rsidP="00895138">
            <w:pPr>
              <w:keepNext/>
              <w:jc w:val="center"/>
              <w:outlineLvl w:val="0"/>
              <w:rPr>
                <w:rFonts w:eastAsia="Times New Roman"/>
                <w:bCs/>
                <w:kern w:val="36"/>
                <w:lang w:eastAsia="uk-UA"/>
              </w:rPr>
            </w:pPr>
            <w:r w:rsidRPr="0065782D">
              <w:rPr>
                <w:rFonts w:eastAsia="Times New Roman"/>
                <w:lang w:eastAsia="uk-UA"/>
              </w:rPr>
              <w:t xml:space="preserve">220/230/240 V </w:t>
            </w:r>
            <w:r w:rsidRPr="009B3583">
              <w:rPr>
                <w:rFonts w:eastAsia="Times New Roman"/>
                <w:lang w:eastAsia="uk-UA"/>
              </w:rPr>
              <w:t xml:space="preserve">± </w:t>
            </w:r>
            <w:r w:rsidRPr="0065782D">
              <w:rPr>
                <w:rFonts w:eastAsia="Times New Roman"/>
                <w:lang w:eastAsia="uk-UA"/>
              </w:rPr>
              <w:t>5% (у режимі роботи від АКБ)</w:t>
            </w:r>
          </w:p>
        </w:tc>
        <w:tc>
          <w:tcPr>
            <w:tcW w:w="2684" w:type="dxa"/>
            <w:vAlign w:val="center"/>
          </w:tcPr>
          <w:p w14:paraId="2A1E0A30" w14:textId="77777777" w:rsidR="00895138" w:rsidRPr="009B3583" w:rsidRDefault="00895138" w:rsidP="00895138">
            <w:pPr>
              <w:keepNext/>
              <w:jc w:val="center"/>
              <w:outlineLvl w:val="0"/>
              <w:rPr>
                <w:rFonts w:eastAsia="Times New Roman"/>
                <w:bCs/>
                <w:lang w:eastAsia="uk-UA"/>
              </w:rPr>
            </w:pPr>
          </w:p>
        </w:tc>
      </w:tr>
      <w:tr w:rsidR="00895138" w:rsidRPr="0088132B" w14:paraId="26E09611" w14:textId="77777777" w:rsidTr="0000734D">
        <w:tc>
          <w:tcPr>
            <w:tcW w:w="601" w:type="dxa"/>
            <w:vAlign w:val="center"/>
          </w:tcPr>
          <w:p w14:paraId="1C953586"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1.9</w:t>
            </w:r>
          </w:p>
        </w:tc>
        <w:tc>
          <w:tcPr>
            <w:tcW w:w="2263" w:type="dxa"/>
            <w:vAlign w:val="center"/>
          </w:tcPr>
          <w:p w14:paraId="233319A4"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Частота мережі</w:t>
            </w:r>
          </w:p>
        </w:tc>
        <w:tc>
          <w:tcPr>
            <w:tcW w:w="4228" w:type="dxa"/>
            <w:vAlign w:val="center"/>
          </w:tcPr>
          <w:p w14:paraId="7A6B78C0" w14:textId="77777777" w:rsidR="00895138" w:rsidRPr="009B3583" w:rsidRDefault="00895138" w:rsidP="00895138">
            <w:pPr>
              <w:keepNext/>
              <w:jc w:val="center"/>
              <w:outlineLvl w:val="0"/>
              <w:rPr>
                <w:rFonts w:eastAsia="Times New Roman"/>
                <w:bCs/>
                <w:kern w:val="36"/>
                <w:lang w:eastAsia="uk-UA"/>
              </w:rPr>
            </w:pPr>
            <w:r w:rsidRPr="0065782D">
              <w:rPr>
                <w:rFonts w:eastAsia="Times New Roman"/>
                <w:lang w:eastAsia="uk-UA"/>
              </w:rPr>
              <w:t xml:space="preserve">50/60 </w:t>
            </w:r>
            <w:proofErr w:type="spellStart"/>
            <w:r w:rsidRPr="0065782D">
              <w:rPr>
                <w:rFonts w:eastAsia="Times New Roman"/>
                <w:lang w:eastAsia="uk-UA"/>
              </w:rPr>
              <w:t>Hz</w:t>
            </w:r>
            <w:proofErr w:type="spellEnd"/>
          </w:p>
        </w:tc>
        <w:tc>
          <w:tcPr>
            <w:tcW w:w="2684" w:type="dxa"/>
            <w:vAlign w:val="center"/>
          </w:tcPr>
          <w:p w14:paraId="0804453B" w14:textId="77777777" w:rsidR="00895138" w:rsidRPr="009B3583" w:rsidRDefault="00895138" w:rsidP="00895138">
            <w:pPr>
              <w:keepNext/>
              <w:jc w:val="center"/>
              <w:outlineLvl w:val="0"/>
              <w:rPr>
                <w:rFonts w:eastAsia="Times New Roman"/>
                <w:bCs/>
                <w:lang w:eastAsia="uk-UA"/>
              </w:rPr>
            </w:pPr>
          </w:p>
        </w:tc>
      </w:tr>
      <w:tr w:rsidR="00895138" w:rsidRPr="0088132B" w14:paraId="6006C4D3" w14:textId="77777777" w:rsidTr="0000734D">
        <w:tc>
          <w:tcPr>
            <w:tcW w:w="601" w:type="dxa"/>
            <w:vAlign w:val="center"/>
          </w:tcPr>
          <w:p w14:paraId="10E9D568"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1.10</w:t>
            </w:r>
          </w:p>
        </w:tc>
        <w:tc>
          <w:tcPr>
            <w:tcW w:w="2263" w:type="dxa"/>
            <w:vAlign w:val="center"/>
          </w:tcPr>
          <w:p w14:paraId="75ACB857"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ККД</w:t>
            </w:r>
          </w:p>
        </w:tc>
        <w:tc>
          <w:tcPr>
            <w:tcW w:w="4228" w:type="dxa"/>
            <w:vAlign w:val="center"/>
          </w:tcPr>
          <w:p w14:paraId="7E28DF55"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Не менше 90%</w:t>
            </w:r>
          </w:p>
        </w:tc>
        <w:tc>
          <w:tcPr>
            <w:tcW w:w="2684" w:type="dxa"/>
            <w:vAlign w:val="center"/>
          </w:tcPr>
          <w:p w14:paraId="010CB84B" w14:textId="77777777" w:rsidR="00895138" w:rsidRPr="009B3583" w:rsidRDefault="00895138" w:rsidP="00895138">
            <w:pPr>
              <w:keepNext/>
              <w:jc w:val="center"/>
              <w:outlineLvl w:val="0"/>
              <w:rPr>
                <w:rFonts w:eastAsia="Times New Roman"/>
                <w:bCs/>
                <w:lang w:eastAsia="uk-UA"/>
              </w:rPr>
            </w:pPr>
          </w:p>
        </w:tc>
      </w:tr>
      <w:tr w:rsidR="00895138" w:rsidRPr="0088132B" w14:paraId="462CD018" w14:textId="77777777" w:rsidTr="0000734D">
        <w:tc>
          <w:tcPr>
            <w:tcW w:w="601" w:type="dxa"/>
            <w:vAlign w:val="center"/>
          </w:tcPr>
          <w:p w14:paraId="7EB9B99A"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1.11</w:t>
            </w:r>
          </w:p>
        </w:tc>
        <w:tc>
          <w:tcPr>
            <w:tcW w:w="2263" w:type="dxa"/>
            <w:vAlign w:val="center"/>
          </w:tcPr>
          <w:p w14:paraId="36124447" w14:textId="77777777" w:rsidR="00895138" w:rsidRPr="001315E0" w:rsidRDefault="00895138" w:rsidP="00895138">
            <w:pPr>
              <w:keepNext/>
              <w:jc w:val="center"/>
              <w:outlineLvl w:val="0"/>
              <w:rPr>
                <w:rFonts w:eastAsia="Times New Roman"/>
                <w:bCs/>
                <w:kern w:val="36"/>
                <w:sz w:val="20"/>
                <w:szCs w:val="20"/>
                <w:lang w:eastAsia="uk-UA"/>
              </w:rPr>
            </w:pPr>
            <w:r w:rsidRPr="001315E0">
              <w:rPr>
                <w:sz w:val="20"/>
                <w:szCs w:val="20"/>
              </w:rPr>
              <w:t>Стабілізація вихідної напруги або технологія подвійного перетворення</w:t>
            </w:r>
          </w:p>
        </w:tc>
        <w:tc>
          <w:tcPr>
            <w:tcW w:w="4228" w:type="dxa"/>
            <w:vAlign w:val="center"/>
          </w:tcPr>
          <w:p w14:paraId="75D23108" w14:textId="77777777" w:rsidR="00895138" w:rsidRPr="009B3583" w:rsidRDefault="00895138" w:rsidP="00895138">
            <w:pPr>
              <w:keepNext/>
              <w:jc w:val="center"/>
              <w:outlineLvl w:val="0"/>
              <w:rPr>
                <w:rFonts w:eastAsia="Times New Roman"/>
                <w:bCs/>
                <w:kern w:val="36"/>
                <w:lang w:eastAsia="uk-UA"/>
              </w:rPr>
            </w:pPr>
            <w:r w:rsidRPr="0065782D">
              <w:rPr>
                <w:rFonts w:eastAsia="Times New Roman"/>
                <w:lang w:eastAsia="uk-UA"/>
              </w:rPr>
              <w:t>Наявність</w:t>
            </w:r>
          </w:p>
        </w:tc>
        <w:tc>
          <w:tcPr>
            <w:tcW w:w="2684" w:type="dxa"/>
            <w:vAlign w:val="center"/>
          </w:tcPr>
          <w:p w14:paraId="1BAFE690" w14:textId="77777777" w:rsidR="00895138" w:rsidRPr="009B3583" w:rsidRDefault="00895138" w:rsidP="00895138">
            <w:pPr>
              <w:keepNext/>
              <w:jc w:val="center"/>
              <w:outlineLvl w:val="0"/>
              <w:rPr>
                <w:rFonts w:eastAsia="Times New Roman"/>
                <w:bCs/>
                <w:lang w:eastAsia="uk-UA"/>
              </w:rPr>
            </w:pPr>
          </w:p>
        </w:tc>
      </w:tr>
      <w:tr w:rsidR="00895138" w:rsidRPr="0088132B" w14:paraId="5CCE5C32" w14:textId="77777777" w:rsidTr="0000734D">
        <w:tc>
          <w:tcPr>
            <w:tcW w:w="601" w:type="dxa"/>
            <w:vAlign w:val="center"/>
          </w:tcPr>
          <w:p w14:paraId="403801E2"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1.12</w:t>
            </w:r>
          </w:p>
        </w:tc>
        <w:tc>
          <w:tcPr>
            <w:tcW w:w="2263" w:type="dxa"/>
            <w:vAlign w:val="center"/>
          </w:tcPr>
          <w:p w14:paraId="3FAD1AC9" w14:textId="77777777" w:rsidR="00895138" w:rsidRPr="009B3583" w:rsidRDefault="00895138" w:rsidP="00895138">
            <w:pPr>
              <w:keepNext/>
              <w:jc w:val="center"/>
              <w:outlineLvl w:val="0"/>
              <w:rPr>
                <w:rFonts w:eastAsia="Times New Roman"/>
                <w:bCs/>
                <w:kern w:val="36"/>
                <w:lang w:eastAsia="uk-UA"/>
              </w:rPr>
            </w:pPr>
            <w:r w:rsidRPr="0065782D">
              <w:rPr>
                <w:rFonts w:eastAsia="Times New Roman"/>
                <w:lang w:eastAsia="uk-UA"/>
              </w:rPr>
              <w:t>Інформаційний дисплей</w:t>
            </w:r>
          </w:p>
        </w:tc>
        <w:tc>
          <w:tcPr>
            <w:tcW w:w="4228" w:type="dxa"/>
            <w:vAlign w:val="center"/>
          </w:tcPr>
          <w:p w14:paraId="6EE96922" w14:textId="77777777" w:rsidR="00895138" w:rsidRPr="009B3583" w:rsidRDefault="00895138" w:rsidP="00895138">
            <w:pPr>
              <w:keepNext/>
              <w:jc w:val="center"/>
              <w:outlineLvl w:val="0"/>
              <w:rPr>
                <w:rFonts w:eastAsia="Times New Roman"/>
                <w:bCs/>
                <w:kern w:val="36"/>
                <w:lang w:eastAsia="uk-UA"/>
              </w:rPr>
            </w:pPr>
            <w:r w:rsidRPr="0065782D">
              <w:rPr>
                <w:rFonts w:eastAsia="Times New Roman"/>
                <w:lang w:eastAsia="uk-UA"/>
              </w:rPr>
              <w:t>Наявність LCD-дисплея для моніторингу параметрів роботи</w:t>
            </w:r>
          </w:p>
        </w:tc>
        <w:tc>
          <w:tcPr>
            <w:tcW w:w="2684" w:type="dxa"/>
            <w:vAlign w:val="center"/>
          </w:tcPr>
          <w:p w14:paraId="0B732E92" w14:textId="77777777" w:rsidR="00895138" w:rsidRPr="009B3583" w:rsidRDefault="00895138" w:rsidP="00895138">
            <w:pPr>
              <w:keepNext/>
              <w:jc w:val="center"/>
              <w:outlineLvl w:val="0"/>
              <w:rPr>
                <w:rFonts w:eastAsia="Times New Roman"/>
                <w:bCs/>
                <w:lang w:eastAsia="uk-UA"/>
              </w:rPr>
            </w:pPr>
          </w:p>
        </w:tc>
      </w:tr>
      <w:tr w:rsidR="00895138" w:rsidRPr="0088132B" w14:paraId="1D53F905" w14:textId="77777777" w:rsidTr="0000734D">
        <w:tc>
          <w:tcPr>
            <w:tcW w:w="601" w:type="dxa"/>
            <w:vAlign w:val="center"/>
          </w:tcPr>
          <w:p w14:paraId="73B3DD1A"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1.13</w:t>
            </w:r>
          </w:p>
        </w:tc>
        <w:tc>
          <w:tcPr>
            <w:tcW w:w="2263" w:type="dxa"/>
            <w:vAlign w:val="center"/>
          </w:tcPr>
          <w:p w14:paraId="563620B6" w14:textId="77777777" w:rsidR="00895138" w:rsidRPr="009B3583" w:rsidRDefault="00895138" w:rsidP="00895138">
            <w:pPr>
              <w:keepNext/>
              <w:jc w:val="center"/>
              <w:outlineLvl w:val="0"/>
              <w:rPr>
                <w:rFonts w:eastAsia="Times New Roman"/>
                <w:bCs/>
                <w:kern w:val="36"/>
                <w:lang w:eastAsia="uk-UA"/>
              </w:rPr>
            </w:pPr>
            <w:r w:rsidRPr="0065782D">
              <w:rPr>
                <w:rFonts w:eastAsia="Times New Roman"/>
                <w:lang w:eastAsia="uk-UA"/>
              </w:rPr>
              <w:t>Комплекс захисту ДБЖ</w:t>
            </w:r>
          </w:p>
        </w:tc>
        <w:tc>
          <w:tcPr>
            <w:tcW w:w="4228" w:type="dxa"/>
            <w:vAlign w:val="center"/>
          </w:tcPr>
          <w:p w14:paraId="7591C01A" w14:textId="77777777" w:rsidR="00895138" w:rsidRPr="009B3583" w:rsidRDefault="00895138" w:rsidP="00895138">
            <w:pPr>
              <w:keepNext/>
              <w:jc w:val="center"/>
              <w:outlineLvl w:val="0"/>
              <w:rPr>
                <w:rFonts w:eastAsia="Times New Roman"/>
                <w:bCs/>
                <w:kern w:val="36"/>
                <w:lang w:eastAsia="uk-UA"/>
              </w:rPr>
            </w:pPr>
            <w:r w:rsidRPr="0065782D">
              <w:rPr>
                <w:rFonts w:eastAsia="Times New Roman"/>
                <w:lang w:eastAsia="uk-UA"/>
              </w:rPr>
              <w:t>Наявність вбудованого захисту від: короткого замикання, перевантаження, перегріву, перезаряду та глибокого розряду АКБ</w:t>
            </w:r>
          </w:p>
        </w:tc>
        <w:tc>
          <w:tcPr>
            <w:tcW w:w="2684" w:type="dxa"/>
            <w:vAlign w:val="center"/>
          </w:tcPr>
          <w:p w14:paraId="7383AB6A" w14:textId="77777777" w:rsidR="00895138" w:rsidRPr="009B3583" w:rsidRDefault="00895138" w:rsidP="00895138">
            <w:pPr>
              <w:keepNext/>
              <w:jc w:val="center"/>
              <w:outlineLvl w:val="0"/>
              <w:rPr>
                <w:rFonts w:eastAsia="Times New Roman"/>
                <w:bCs/>
                <w:lang w:eastAsia="uk-UA"/>
              </w:rPr>
            </w:pPr>
          </w:p>
        </w:tc>
      </w:tr>
      <w:tr w:rsidR="00895138" w:rsidRPr="0088132B" w14:paraId="4D61B8B8" w14:textId="77777777" w:rsidTr="0000734D">
        <w:tc>
          <w:tcPr>
            <w:tcW w:w="601" w:type="dxa"/>
            <w:vAlign w:val="center"/>
          </w:tcPr>
          <w:p w14:paraId="398503DE"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1.14</w:t>
            </w:r>
          </w:p>
        </w:tc>
        <w:tc>
          <w:tcPr>
            <w:tcW w:w="2263" w:type="dxa"/>
            <w:vAlign w:val="center"/>
          </w:tcPr>
          <w:p w14:paraId="3EF22754" w14:textId="77777777" w:rsidR="00895138" w:rsidRPr="009B3583" w:rsidRDefault="00895138" w:rsidP="00895138">
            <w:pPr>
              <w:keepNext/>
              <w:jc w:val="center"/>
              <w:outlineLvl w:val="0"/>
              <w:rPr>
                <w:rFonts w:eastAsia="Times New Roman"/>
                <w:bCs/>
                <w:kern w:val="36"/>
                <w:lang w:eastAsia="uk-UA"/>
              </w:rPr>
            </w:pPr>
            <w:r w:rsidRPr="0065782D">
              <w:rPr>
                <w:rFonts w:eastAsia="Times New Roman"/>
                <w:lang w:eastAsia="uk-UA"/>
              </w:rPr>
              <w:t>Виконання корпусу</w:t>
            </w:r>
          </w:p>
        </w:tc>
        <w:tc>
          <w:tcPr>
            <w:tcW w:w="4228" w:type="dxa"/>
            <w:vAlign w:val="center"/>
          </w:tcPr>
          <w:p w14:paraId="6ADB8686" w14:textId="77777777" w:rsidR="00895138" w:rsidRPr="009B3583" w:rsidRDefault="00895138" w:rsidP="00895138">
            <w:pPr>
              <w:keepNext/>
              <w:jc w:val="center"/>
              <w:outlineLvl w:val="0"/>
              <w:rPr>
                <w:rFonts w:eastAsia="Times New Roman"/>
                <w:bCs/>
                <w:kern w:val="36"/>
                <w:lang w:eastAsia="uk-UA"/>
              </w:rPr>
            </w:pPr>
            <w:r w:rsidRPr="0065782D">
              <w:rPr>
                <w:rFonts w:eastAsia="Times New Roman"/>
                <w:lang w:eastAsia="uk-UA"/>
              </w:rPr>
              <w:t>Настінне або універсальне (підлогове/настінне), матеріал — метал або ударостійкий негорючий пластик/метал</w:t>
            </w:r>
          </w:p>
        </w:tc>
        <w:tc>
          <w:tcPr>
            <w:tcW w:w="2684" w:type="dxa"/>
            <w:vAlign w:val="center"/>
          </w:tcPr>
          <w:p w14:paraId="02C4A7B0" w14:textId="77777777" w:rsidR="00895138" w:rsidRPr="009B3583" w:rsidRDefault="00895138" w:rsidP="00895138">
            <w:pPr>
              <w:keepNext/>
              <w:jc w:val="center"/>
              <w:outlineLvl w:val="0"/>
              <w:rPr>
                <w:rFonts w:eastAsia="Times New Roman"/>
                <w:bCs/>
                <w:lang w:eastAsia="uk-UA"/>
              </w:rPr>
            </w:pPr>
          </w:p>
        </w:tc>
      </w:tr>
      <w:tr w:rsidR="00895138" w:rsidRPr="0088132B" w14:paraId="2755F76A" w14:textId="77777777" w:rsidTr="0000734D">
        <w:tc>
          <w:tcPr>
            <w:tcW w:w="9776" w:type="dxa"/>
            <w:gridSpan w:val="4"/>
            <w:shd w:val="clear" w:color="auto" w:fill="D9D9D9" w:themeFill="background1" w:themeFillShade="D9"/>
            <w:vAlign w:val="center"/>
          </w:tcPr>
          <w:p w14:paraId="38F84403" w14:textId="77777777" w:rsidR="00895138" w:rsidRPr="009B3583" w:rsidRDefault="00895138" w:rsidP="00895138">
            <w:pPr>
              <w:pStyle w:val="a7"/>
              <w:keepNext/>
              <w:numPr>
                <w:ilvl w:val="0"/>
                <w:numId w:val="14"/>
              </w:numPr>
              <w:jc w:val="center"/>
              <w:outlineLvl w:val="0"/>
              <w:rPr>
                <w:rFonts w:eastAsia="Times New Roman"/>
                <w:bCs/>
                <w:lang w:eastAsia="uk-UA"/>
              </w:rPr>
            </w:pPr>
            <w:r w:rsidRPr="009B3583">
              <w:rPr>
                <w:rFonts w:eastAsia="Times New Roman"/>
                <w:b/>
                <w:bCs/>
                <w:lang w:eastAsia="uk-UA"/>
              </w:rPr>
              <w:t xml:space="preserve">Акумуляторна батарея </w:t>
            </w:r>
          </w:p>
        </w:tc>
      </w:tr>
      <w:tr w:rsidR="00895138" w:rsidRPr="0088132B" w14:paraId="15B2683A" w14:textId="77777777" w:rsidTr="0000734D">
        <w:tc>
          <w:tcPr>
            <w:tcW w:w="601" w:type="dxa"/>
            <w:vAlign w:val="center"/>
          </w:tcPr>
          <w:p w14:paraId="28016C8F"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2.1</w:t>
            </w:r>
          </w:p>
        </w:tc>
        <w:tc>
          <w:tcPr>
            <w:tcW w:w="2263" w:type="dxa"/>
            <w:vAlign w:val="center"/>
          </w:tcPr>
          <w:p w14:paraId="59AE75A0"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Тип акумулятора</w:t>
            </w:r>
          </w:p>
        </w:tc>
        <w:tc>
          <w:tcPr>
            <w:tcW w:w="4228" w:type="dxa"/>
            <w:vAlign w:val="center"/>
          </w:tcPr>
          <w:p w14:paraId="14E36680" w14:textId="77777777" w:rsidR="00895138" w:rsidRPr="009B3583" w:rsidRDefault="00895138" w:rsidP="00895138">
            <w:pPr>
              <w:keepNext/>
              <w:jc w:val="center"/>
              <w:outlineLvl w:val="0"/>
              <w:rPr>
                <w:rFonts w:eastAsia="Times New Roman"/>
                <w:bCs/>
                <w:kern w:val="36"/>
                <w:lang w:eastAsia="uk-UA"/>
              </w:rPr>
            </w:pPr>
            <w:r w:rsidRPr="0065782D">
              <w:rPr>
                <w:rFonts w:eastAsia="Times New Roman"/>
                <w:lang w:eastAsia="uk-UA"/>
              </w:rPr>
              <w:t>Літій-залізо-фосфатний (LiFePO4)</w:t>
            </w:r>
          </w:p>
        </w:tc>
        <w:tc>
          <w:tcPr>
            <w:tcW w:w="2684" w:type="dxa"/>
            <w:vAlign w:val="center"/>
          </w:tcPr>
          <w:p w14:paraId="72DFFB23" w14:textId="77777777" w:rsidR="00895138" w:rsidRPr="009B3583" w:rsidRDefault="00895138" w:rsidP="00895138">
            <w:pPr>
              <w:keepNext/>
              <w:jc w:val="center"/>
              <w:outlineLvl w:val="0"/>
              <w:rPr>
                <w:rFonts w:eastAsia="Times New Roman"/>
                <w:bCs/>
                <w:lang w:eastAsia="uk-UA"/>
              </w:rPr>
            </w:pPr>
          </w:p>
        </w:tc>
      </w:tr>
      <w:tr w:rsidR="00895138" w:rsidRPr="0088132B" w14:paraId="41D2F9B2" w14:textId="77777777" w:rsidTr="0000734D">
        <w:tc>
          <w:tcPr>
            <w:tcW w:w="601" w:type="dxa"/>
            <w:vAlign w:val="center"/>
          </w:tcPr>
          <w:p w14:paraId="78552BF2"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2.2</w:t>
            </w:r>
          </w:p>
        </w:tc>
        <w:tc>
          <w:tcPr>
            <w:tcW w:w="2263" w:type="dxa"/>
            <w:vAlign w:val="center"/>
          </w:tcPr>
          <w:p w14:paraId="7683C990"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Номінальна напруга батареї</w:t>
            </w:r>
          </w:p>
        </w:tc>
        <w:tc>
          <w:tcPr>
            <w:tcW w:w="4228" w:type="dxa"/>
            <w:vAlign w:val="center"/>
          </w:tcPr>
          <w:p w14:paraId="38D893D2" w14:textId="77777777" w:rsidR="00895138" w:rsidRPr="009B3583" w:rsidRDefault="00895138" w:rsidP="00895138">
            <w:pPr>
              <w:keepNext/>
              <w:jc w:val="center"/>
              <w:outlineLvl w:val="0"/>
              <w:rPr>
                <w:rFonts w:eastAsia="Times New Roman"/>
                <w:bCs/>
                <w:kern w:val="36"/>
                <w:lang w:eastAsia="uk-UA"/>
              </w:rPr>
            </w:pPr>
            <w:r w:rsidRPr="0065782D">
              <w:rPr>
                <w:rFonts w:eastAsia="Times New Roman"/>
                <w:lang w:eastAsia="uk-UA"/>
              </w:rPr>
              <w:t>24 V</w:t>
            </w:r>
          </w:p>
        </w:tc>
        <w:tc>
          <w:tcPr>
            <w:tcW w:w="2684" w:type="dxa"/>
            <w:vAlign w:val="center"/>
          </w:tcPr>
          <w:p w14:paraId="67ABB887" w14:textId="77777777" w:rsidR="00895138" w:rsidRPr="009B3583" w:rsidRDefault="00895138" w:rsidP="00895138">
            <w:pPr>
              <w:keepNext/>
              <w:jc w:val="center"/>
              <w:outlineLvl w:val="0"/>
              <w:rPr>
                <w:rFonts w:eastAsia="Times New Roman"/>
                <w:bCs/>
                <w:lang w:eastAsia="uk-UA"/>
              </w:rPr>
            </w:pPr>
          </w:p>
        </w:tc>
      </w:tr>
      <w:tr w:rsidR="00895138" w:rsidRPr="0088132B" w14:paraId="7381EB61" w14:textId="77777777" w:rsidTr="0000734D">
        <w:tc>
          <w:tcPr>
            <w:tcW w:w="601" w:type="dxa"/>
            <w:vAlign w:val="center"/>
          </w:tcPr>
          <w:p w14:paraId="55C1F5A8"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2.3</w:t>
            </w:r>
          </w:p>
        </w:tc>
        <w:tc>
          <w:tcPr>
            <w:tcW w:w="2263" w:type="dxa"/>
            <w:vAlign w:val="center"/>
          </w:tcPr>
          <w:p w14:paraId="0CFA1FA0" w14:textId="77777777" w:rsidR="00895138" w:rsidRPr="009B3583" w:rsidRDefault="00895138" w:rsidP="00895138">
            <w:pPr>
              <w:keepNext/>
              <w:jc w:val="center"/>
              <w:outlineLvl w:val="0"/>
              <w:rPr>
                <w:rFonts w:eastAsia="Times New Roman"/>
                <w:bCs/>
                <w:kern w:val="36"/>
                <w:lang w:eastAsia="uk-UA"/>
              </w:rPr>
            </w:pPr>
            <w:r w:rsidRPr="009B3583">
              <w:t>Номінальна ємність батареї</w:t>
            </w:r>
          </w:p>
        </w:tc>
        <w:tc>
          <w:tcPr>
            <w:tcW w:w="4228" w:type="dxa"/>
            <w:vAlign w:val="center"/>
          </w:tcPr>
          <w:p w14:paraId="729BFEAF" w14:textId="77777777" w:rsidR="00895138" w:rsidRPr="009B3583" w:rsidRDefault="00895138" w:rsidP="00895138">
            <w:pPr>
              <w:keepNext/>
              <w:jc w:val="center"/>
              <w:outlineLvl w:val="0"/>
              <w:rPr>
                <w:rFonts w:eastAsia="Times New Roman"/>
                <w:bCs/>
                <w:kern w:val="36"/>
                <w:lang w:eastAsia="uk-UA"/>
              </w:rPr>
            </w:pPr>
            <w:r w:rsidRPr="009B3583">
              <w:t>не менше 1</w:t>
            </w:r>
            <w:r>
              <w:t>0</w:t>
            </w:r>
            <w:r w:rsidRPr="009B3583">
              <w:t xml:space="preserve">0 </w:t>
            </w:r>
            <w:proofErr w:type="spellStart"/>
            <w:r w:rsidRPr="009B3583">
              <w:t>Аг</w:t>
            </w:r>
            <w:proofErr w:type="spellEnd"/>
            <w:r w:rsidRPr="009B3583">
              <w:t xml:space="preserve"> (або загальний запас енергії не менше </w:t>
            </w:r>
            <w:r w:rsidRPr="001315E0">
              <w:t>2560</w:t>
            </w:r>
            <w:r w:rsidRPr="009B3583">
              <w:t xml:space="preserve"> </w:t>
            </w:r>
            <w:proofErr w:type="spellStart"/>
            <w:r w:rsidRPr="009B3583">
              <w:t>Вт·год</w:t>
            </w:r>
            <w:proofErr w:type="spellEnd"/>
            <w:r w:rsidRPr="009B3583">
              <w:t>)</w:t>
            </w:r>
          </w:p>
        </w:tc>
        <w:tc>
          <w:tcPr>
            <w:tcW w:w="2684" w:type="dxa"/>
            <w:vAlign w:val="center"/>
          </w:tcPr>
          <w:p w14:paraId="65867D4D" w14:textId="77777777" w:rsidR="00895138" w:rsidRPr="009B3583" w:rsidRDefault="00895138" w:rsidP="00895138">
            <w:pPr>
              <w:keepNext/>
              <w:jc w:val="center"/>
              <w:outlineLvl w:val="0"/>
              <w:rPr>
                <w:rFonts w:eastAsia="Times New Roman"/>
                <w:bCs/>
                <w:lang w:eastAsia="uk-UA"/>
              </w:rPr>
            </w:pPr>
          </w:p>
        </w:tc>
      </w:tr>
      <w:tr w:rsidR="00895138" w:rsidRPr="0088132B" w14:paraId="0DE8538C" w14:textId="77777777" w:rsidTr="0000734D">
        <w:tc>
          <w:tcPr>
            <w:tcW w:w="601" w:type="dxa"/>
            <w:vAlign w:val="center"/>
          </w:tcPr>
          <w:p w14:paraId="5A2FE478"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2.4</w:t>
            </w:r>
          </w:p>
        </w:tc>
        <w:tc>
          <w:tcPr>
            <w:tcW w:w="2263" w:type="dxa"/>
            <w:vAlign w:val="center"/>
          </w:tcPr>
          <w:p w14:paraId="7A5CAFB9" w14:textId="77777777" w:rsidR="00895138" w:rsidRPr="009B3583" w:rsidRDefault="00895138" w:rsidP="00895138">
            <w:pPr>
              <w:keepNext/>
              <w:jc w:val="center"/>
              <w:outlineLvl w:val="0"/>
              <w:rPr>
                <w:rFonts w:eastAsia="Times New Roman"/>
                <w:bCs/>
                <w:kern w:val="36"/>
                <w:lang w:eastAsia="uk-UA"/>
              </w:rPr>
            </w:pPr>
            <w:r w:rsidRPr="0065782D">
              <w:rPr>
                <w:rFonts w:eastAsia="Times New Roman"/>
                <w:lang w:eastAsia="uk-UA"/>
              </w:rPr>
              <w:t>Вбудована система керування (BMS)</w:t>
            </w:r>
          </w:p>
        </w:tc>
        <w:tc>
          <w:tcPr>
            <w:tcW w:w="4228" w:type="dxa"/>
            <w:vAlign w:val="center"/>
          </w:tcPr>
          <w:p w14:paraId="50CE4E22" w14:textId="77777777" w:rsidR="00895138" w:rsidRPr="009B3583" w:rsidRDefault="00895138" w:rsidP="00895138">
            <w:pPr>
              <w:keepNext/>
              <w:jc w:val="center"/>
              <w:outlineLvl w:val="0"/>
              <w:rPr>
                <w:rFonts w:eastAsia="Times New Roman"/>
                <w:bCs/>
                <w:kern w:val="36"/>
                <w:lang w:eastAsia="uk-UA"/>
              </w:rPr>
            </w:pPr>
            <w:r w:rsidRPr="0065782D">
              <w:rPr>
                <w:rFonts w:eastAsia="Times New Roman"/>
                <w:lang w:eastAsia="uk-UA"/>
              </w:rPr>
              <w:t>Наявність інтегрованої плати BMS з балансуванням елементів</w:t>
            </w:r>
          </w:p>
        </w:tc>
        <w:tc>
          <w:tcPr>
            <w:tcW w:w="2684" w:type="dxa"/>
            <w:vAlign w:val="center"/>
          </w:tcPr>
          <w:p w14:paraId="159846FF" w14:textId="77777777" w:rsidR="00895138" w:rsidRPr="009B3583" w:rsidRDefault="00895138" w:rsidP="00895138">
            <w:pPr>
              <w:keepNext/>
              <w:jc w:val="center"/>
              <w:outlineLvl w:val="0"/>
              <w:rPr>
                <w:rFonts w:eastAsia="Times New Roman"/>
                <w:bCs/>
                <w:lang w:eastAsia="uk-UA"/>
              </w:rPr>
            </w:pPr>
          </w:p>
        </w:tc>
      </w:tr>
      <w:tr w:rsidR="00895138" w:rsidRPr="0088132B" w14:paraId="5E82E28F" w14:textId="77777777" w:rsidTr="0000734D">
        <w:tc>
          <w:tcPr>
            <w:tcW w:w="601" w:type="dxa"/>
            <w:vAlign w:val="center"/>
          </w:tcPr>
          <w:p w14:paraId="24D9CA19"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2.5</w:t>
            </w:r>
          </w:p>
        </w:tc>
        <w:tc>
          <w:tcPr>
            <w:tcW w:w="2263" w:type="dxa"/>
            <w:vAlign w:val="center"/>
          </w:tcPr>
          <w:p w14:paraId="522AE950" w14:textId="77777777" w:rsidR="00895138" w:rsidRPr="009B3583" w:rsidRDefault="00895138" w:rsidP="00895138">
            <w:pPr>
              <w:keepNext/>
              <w:jc w:val="center"/>
              <w:outlineLvl w:val="0"/>
              <w:rPr>
                <w:rFonts w:eastAsia="Times New Roman"/>
                <w:bCs/>
                <w:kern w:val="36"/>
                <w:lang w:eastAsia="uk-UA"/>
              </w:rPr>
            </w:pPr>
            <w:r w:rsidRPr="0065782D">
              <w:rPr>
                <w:rFonts w:eastAsia="Times New Roman"/>
                <w:lang w:eastAsia="uk-UA"/>
              </w:rPr>
              <w:t>Вбудований захист АКБ</w:t>
            </w:r>
          </w:p>
        </w:tc>
        <w:tc>
          <w:tcPr>
            <w:tcW w:w="4228" w:type="dxa"/>
            <w:vAlign w:val="center"/>
          </w:tcPr>
          <w:p w14:paraId="53457FCC" w14:textId="77777777" w:rsidR="00895138" w:rsidRPr="009B3583" w:rsidRDefault="00895138" w:rsidP="00895138">
            <w:pPr>
              <w:keepNext/>
              <w:jc w:val="center"/>
              <w:outlineLvl w:val="0"/>
              <w:rPr>
                <w:rFonts w:eastAsia="Times New Roman"/>
                <w:bCs/>
                <w:kern w:val="36"/>
                <w:lang w:eastAsia="uk-UA"/>
              </w:rPr>
            </w:pPr>
            <w:r w:rsidRPr="0065782D">
              <w:rPr>
                <w:rFonts w:eastAsia="Times New Roman"/>
                <w:lang w:eastAsia="uk-UA"/>
              </w:rPr>
              <w:t>Забезпечується модулем BMS: захист від короткого замикання, перезаряду, глибокого розряду, надмірних струмів та перегріву</w:t>
            </w:r>
          </w:p>
        </w:tc>
        <w:tc>
          <w:tcPr>
            <w:tcW w:w="2684" w:type="dxa"/>
            <w:vAlign w:val="center"/>
          </w:tcPr>
          <w:p w14:paraId="2C4497DE" w14:textId="77777777" w:rsidR="00895138" w:rsidRPr="009B3583" w:rsidRDefault="00895138" w:rsidP="00895138">
            <w:pPr>
              <w:keepNext/>
              <w:jc w:val="center"/>
              <w:outlineLvl w:val="0"/>
              <w:rPr>
                <w:rFonts w:eastAsia="Times New Roman"/>
                <w:bCs/>
                <w:lang w:eastAsia="uk-UA"/>
              </w:rPr>
            </w:pPr>
          </w:p>
        </w:tc>
      </w:tr>
      <w:tr w:rsidR="00895138" w:rsidRPr="0088132B" w14:paraId="518ED75C" w14:textId="77777777" w:rsidTr="0000734D">
        <w:tc>
          <w:tcPr>
            <w:tcW w:w="601" w:type="dxa"/>
            <w:vAlign w:val="center"/>
          </w:tcPr>
          <w:p w14:paraId="5E3A69A7"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2.6</w:t>
            </w:r>
          </w:p>
        </w:tc>
        <w:tc>
          <w:tcPr>
            <w:tcW w:w="2263" w:type="dxa"/>
            <w:vAlign w:val="center"/>
          </w:tcPr>
          <w:p w14:paraId="01F4267B"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Ресурс циклів</w:t>
            </w:r>
          </w:p>
        </w:tc>
        <w:tc>
          <w:tcPr>
            <w:tcW w:w="4228" w:type="dxa"/>
            <w:vAlign w:val="center"/>
          </w:tcPr>
          <w:p w14:paraId="0E74E500" w14:textId="77777777" w:rsidR="00895138" w:rsidRPr="009B3583" w:rsidRDefault="00895138" w:rsidP="00895138">
            <w:pPr>
              <w:keepNext/>
              <w:jc w:val="center"/>
              <w:outlineLvl w:val="0"/>
              <w:rPr>
                <w:rFonts w:eastAsia="Times New Roman"/>
                <w:bCs/>
                <w:kern w:val="36"/>
                <w:lang w:eastAsia="uk-UA"/>
              </w:rPr>
            </w:pPr>
            <w:r w:rsidRPr="0065782D">
              <w:rPr>
                <w:rFonts w:eastAsia="Times New Roman"/>
                <w:lang w:eastAsia="uk-UA"/>
              </w:rPr>
              <w:t>Не менше 4000 циклів при глибині розряду (</w:t>
            </w:r>
            <w:proofErr w:type="spellStart"/>
            <w:r w:rsidRPr="0065782D">
              <w:rPr>
                <w:rFonts w:eastAsia="Times New Roman"/>
                <w:lang w:eastAsia="uk-UA"/>
              </w:rPr>
              <w:t>DoD</w:t>
            </w:r>
            <w:proofErr w:type="spellEnd"/>
            <w:r w:rsidRPr="0065782D">
              <w:rPr>
                <w:rFonts w:eastAsia="Times New Roman"/>
                <w:lang w:eastAsia="uk-UA"/>
              </w:rPr>
              <w:t>) не менше 80%</w:t>
            </w:r>
          </w:p>
        </w:tc>
        <w:tc>
          <w:tcPr>
            <w:tcW w:w="2684" w:type="dxa"/>
            <w:vAlign w:val="center"/>
          </w:tcPr>
          <w:p w14:paraId="3581D9D7" w14:textId="77777777" w:rsidR="00895138" w:rsidRPr="009B3583" w:rsidRDefault="00895138" w:rsidP="00895138">
            <w:pPr>
              <w:keepNext/>
              <w:jc w:val="center"/>
              <w:outlineLvl w:val="0"/>
              <w:rPr>
                <w:rFonts w:eastAsia="Times New Roman"/>
                <w:bCs/>
                <w:lang w:eastAsia="uk-UA"/>
              </w:rPr>
            </w:pPr>
          </w:p>
        </w:tc>
      </w:tr>
      <w:tr w:rsidR="00895138" w:rsidRPr="0088132B" w14:paraId="55ED8865" w14:textId="77777777" w:rsidTr="0000734D">
        <w:tc>
          <w:tcPr>
            <w:tcW w:w="601" w:type="dxa"/>
            <w:vAlign w:val="center"/>
          </w:tcPr>
          <w:p w14:paraId="6FE8BE7C"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2.7</w:t>
            </w:r>
          </w:p>
        </w:tc>
        <w:tc>
          <w:tcPr>
            <w:tcW w:w="2263" w:type="dxa"/>
            <w:vAlign w:val="center"/>
          </w:tcPr>
          <w:p w14:paraId="4EE081A0" w14:textId="77777777" w:rsidR="00895138" w:rsidRPr="009B3583" w:rsidRDefault="00895138" w:rsidP="00895138">
            <w:pPr>
              <w:keepNext/>
              <w:jc w:val="center"/>
              <w:outlineLvl w:val="0"/>
              <w:rPr>
                <w:rFonts w:eastAsia="Times New Roman"/>
                <w:bCs/>
                <w:kern w:val="36"/>
                <w:lang w:eastAsia="uk-UA"/>
              </w:rPr>
            </w:pPr>
            <w:r w:rsidRPr="009B3583">
              <w:rPr>
                <w:rFonts w:eastAsia="Times New Roman"/>
                <w:bCs/>
                <w:kern w:val="36"/>
                <w:lang w:eastAsia="uk-UA"/>
              </w:rPr>
              <w:t>Призначення</w:t>
            </w:r>
          </w:p>
        </w:tc>
        <w:tc>
          <w:tcPr>
            <w:tcW w:w="4228" w:type="dxa"/>
            <w:vAlign w:val="center"/>
          </w:tcPr>
          <w:p w14:paraId="15D9A43B" w14:textId="77777777" w:rsidR="00895138" w:rsidRPr="009B3583" w:rsidRDefault="00895138" w:rsidP="00895138">
            <w:pPr>
              <w:keepNext/>
              <w:jc w:val="center"/>
              <w:outlineLvl w:val="0"/>
              <w:rPr>
                <w:rFonts w:eastAsia="Times New Roman"/>
                <w:bCs/>
                <w:kern w:val="36"/>
                <w:lang w:eastAsia="uk-UA"/>
              </w:rPr>
            </w:pPr>
            <w:r w:rsidRPr="0065782D">
              <w:rPr>
                <w:rFonts w:eastAsia="Times New Roman"/>
                <w:lang w:eastAsia="uk-UA"/>
              </w:rPr>
              <w:t>Для використання в системах резервного/безперебійного живлення</w:t>
            </w:r>
          </w:p>
        </w:tc>
        <w:tc>
          <w:tcPr>
            <w:tcW w:w="2684" w:type="dxa"/>
            <w:vAlign w:val="center"/>
          </w:tcPr>
          <w:p w14:paraId="597E1B63" w14:textId="77777777" w:rsidR="00895138" w:rsidRPr="009B3583" w:rsidRDefault="00895138" w:rsidP="00895138">
            <w:pPr>
              <w:keepNext/>
              <w:jc w:val="center"/>
              <w:outlineLvl w:val="0"/>
              <w:rPr>
                <w:rFonts w:eastAsia="Times New Roman"/>
                <w:bCs/>
                <w:lang w:eastAsia="uk-UA"/>
              </w:rPr>
            </w:pPr>
          </w:p>
        </w:tc>
      </w:tr>
    </w:tbl>
    <w:p w14:paraId="149665F5" w14:textId="77777777" w:rsidR="00895138" w:rsidRPr="00112E3B" w:rsidRDefault="00895138" w:rsidP="00895138">
      <w:pPr>
        <w:tabs>
          <w:tab w:val="left" w:pos="9639"/>
          <w:tab w:val="left" w:pos="10992"/>
          <w:tab w:val="left" w:pos="11908"/>
          <w:tab w:val="left" w:pos="12824"/>
          <w:tab w:val="left" w:pos="13740"/>
          <w:tab w:val="left" w:pos="14656"/>
        </w:tabs>
        <w:spacing w:after="0" w:line="240" w:lineRule="auto"/>
        <w:ind w:right="-1" w:firstLine="709"/>
        <w:jc w:val="both"/>
        <w:rPr>
          <w:b/>
          <w:i/>
          <w:lang w:eastAsia="zh-CN"/>
        </w:rPr>
      </w:pPr>
      <w:r w:rsidRPr="00112E3B">
        <w:rPr>
          <w:b/>
          <w:i/>
          <w:lang w:eastAsia="zh-CN"/>
        </w:rPr>
        <w:lastRenderedPageBreak/>
        <w:t>Інструкція із заповнення технічної специфікації:</w:t>
      </w:r>
    </w:p>
    <w:p w14:paraId="68D2249E" w14:textId="77777777" w:rsidR="00895138" w:rsidRPr="00112E3B" w:rsidRDefault="00895138" w:rsidP="00895138">
      <w:pPr>
        <w:tabs>
          <w:tab w:val="left" w:pos="9639"/>
          <w:tab w:val="left" w:pos="10992"/>
          <w:tab w:val="left" w:pos="11908"/>
          <w:tab w:val="left" w:pos="12824"/>
          <w:tab w:val="left" w:pos="13740"/>
          <w:tab w:val="left" w:pos="14656"/>
        </w:tabs>
        <w:spacing w:after="0" w:line="240" w:lineRule="auto"/>
        <w:ind w:right="-1" w:firstLine="709"/>
        <w:jc w:val="both"/>
        <w:rPr>
          <w:b/>
          <w:i/>
          <w:lang w:eastAsia="zh-CN"/>
        </w:rPr>
      </w:pPr>
    </w:p>
    <w:p w14:paraId="60D3BF93" w14:textId="77777777" w:rsidR="00895138" w:rsidRPr="00112E3B" w:rsidRDefault="00895138" w:rsidP="00895138">
      <w:pPr>
        <w:tabs>
          <w:tab w:val="left" w:pos="5812"/>
          <w:tab w:val="left" w:pos="9639"/>
          <w:tab w:val="left" w:pos="10992"/>
          <w:tab w:val="left" w:pos="11908"/>
          <w:tab w:val="left" w:pos="12824"/>
          <w:tab w:val="left" w:pos="13740"/>
          <w:tab w:val="left" w:pos="14656"/>
        </w:tabs>
        <w:spacing w:after="0" w:line="240" w:lineRule="auto"/>
        <w:ind w:right="-1" w:firstLine="709"/>
        <w:jc w:val="both"/>
        <w:rPr>
          <w:b/>
          <w:i/>
          <w:lang w:eastAsia="zh-CN"/>
        </w:rPr>
      </w:pPr>
      <w:r w:rsidRPr="00112E3B">
        <w:rPr>
          <w:i/>
          <w:lang w:eastAsia="zh-CN"/>
        </w:rPr>
        <w:t xml:space="preserve">* </w:t>
      </w:r>
      <w:r w:rsidRPr="003D3CE8">
        <w:t>Учасник заповнює графу «Відповідність (так/ні) з посиланням на сторінку документації» та зазначає сторінку (сторінки) технічної документації, інструкції, паспорта або іншого документа виробника, якими підтверджується відповідність запропонованого товару вимогам технічної специфікації. У разі якщо одна характеристика підтверджується декількома сторінками документації, учасник має право зазначити декілька сторінок</w:t>
      </w:r>
      <w:r w:rsidRPr="00866BDA">
        <w:rPr>
          <w:i/>
          <w:iCs/>
        </w:rPr>
        <w:t>.</w:t>
      </w:r>
    </w:p>
    <w:p w14:paraId="3669661C" w14:textId="77777777" w:rsidR="00895138" w:rsidRPr="00112E3B" w:rsidRDefault="00895138" w:rsidP="00895138">
      <w:pPr>
        <w:shd w:val="clear" w:color="auto" w:fill="FFFFFF"/>
        <w:tabs>
          <w:tab w:val="left" w:pos="709"/>
          <w:tab w:val="left" w:pos="851"/>
        </w:tabs>
        <w:suppressAutoHyphens/>
        <w:spacing w:after="0" w:line="240" w:lineRule="auto"/>
        <w:ind w:firstLine="709"/>
        <w:jc w:val="both"/>
        <w:rPr>
          <w:rFonts w:eastAsia="Times New Roman"/>
          <w:i/>
          <w:iCs/>
          <w:kern w:val="36"/>
          <w:lang w:eastAsia="uk-UA"/>
        </w:rPr>
      </w:pPr>
      <w:r w:rsidRPr="00112E3B">
        <w:rPr>
          <w:rFonts w:eastAsia="Times New Roman"/>
          <w:i/>
          <w:iCs/>
          <w:kern w:val="36"/>
          <w:lang w:eastAsia="uk-UA"/>
        </w:rPr>
        <w:t>В місцях де технічна специфікація містить посилання на торгову марку, виробника,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047F15BE" w14:textId="77777777" w:rsidR="00895138" w:rsidRPr="00112E3B" w:rsidRDefault="00895138" w:rsidP="00895138">
      <w:pPr>
        <w:tabs>
          <w:tab w:val="left" w:pos="-960"/>
        </w:tabs>
        <w:spacing w:after="0" w:line="240" w:lineRule="auto"/>
        <w:ind w:firstLine="709"/>
        <w:jc w:val="both"/>
        <w:rPr>
          <w:bCs/>
          <w:i/>
          <w:iCs/>
        </w:rPr>
      </w:pPr>
      <w:r w:rsidRPr="00112E3B">
        <w:rPr>
          <w:bCs/>
          <w:i/>
          <w:iCs/>
        </w:rPr>
        <w:t xml:space="preserve">Учасник має право подати еквівалент (аналог) товару запропонованого замовником в технічному завданні цієї тендерної документації. У разі подання еквіваленту (аналогу) товару, учасник </w:t>
      </w:r>
      <w:proofErr w:type="spellStart"/>
      <w:r w:rsidRPr="00112E3B">
        <w:rPr>
          <w:bCs/>
          <w:i/>
          <w:iCs/>
        </w:rPr>
        <w:t>повиннен</w:t>
      </w:r>
      <w:proofErr w:type="spellEnd"/>
      <w:r w:rsidRPr="00112E3B">
        <w:rPr>
          <w:bCs/>
          <w:i/>
          <w:iCs/>
        </w:rPr>
        <w:t xml:space="preserve"> довести, що такий товар за показниками (характеристиками) є не гіршим (кращим), ніж товар, зазначений в тендерній документації та повинен мати відповідне документальне підтвердження тощо.</w:t>
      </w:r>
    </w:p>
    <w:p w14:paraId="1A71DE23" w14:textId="77777777" w:rsidR="00895138" w:rsidRPr="00112E3B" w:rsidRDefault="00895138" w:rsidP="00895138">
      <w:pPr>
        <w:tabs>
          <w:tab w:val="left" w:pos="-960"/>
        </w:tabs>
        <w:spacing w:after="0" w:line="240" w:lineRule="auto"/>
        <w:ind w:firstLine="709"/>
        <w:jc w:val="both"/>
        <w:rPr>
          <w:bCs/>
          <w:i/>
          <w:iCs/>
        </w:rPr>
      </w:pPr>
    </w:p>
    <w:p w14:paraId="1D639C77" w14:textId="77777777" w:rsidR="00895138" w:rsidRDefault="00895138" w:rsidP="00895138">
      <w:pPr>
        <w:spacing w:after="0" w:line="240" w:lineRule="auto"/>
        <w:jc w:val="both"/>
        <w:rPr>
          <w:rFonts w:eastAsia="Times New Roman"/>
          <w:color w:val="000000"/>
          <w:lang w:eastAsia="uk-UA"/>
        </w:rPr>
      </w:pPr>
      <w:r w:rsidRPr="00112E3B">
        <w:rPr>
          <w:rFonts w:eastAsia="Times New Roman"/>
          <w:b/>
          <w:color w:val="000000"/>
          <w:lang w:eastAsia="uk-UA"/>
        </w:rPr>
        <w:t>Місце поставки</w:t>
      </w:r>
      <w:r w:rsidRPr="00112E3B">
        <w:rPr>
          <w:rFonts w:eastAsia="Times New Roman"/>
          <w:color w:val="000000"/>
          <w:lang w:eastAsia="uk-UA"/>
        </w:rPr>
        <w:t xml:space="preserve">: ДНДКІ </w:t>
      </w:r>
      <w:proofErr w:type="spellStart"/>
      <w:r w:rsidRPr="00112E3B">
        <w:rPr>
          <w:rFonts w:eastAsia="Times New Roman"/>
          <w:color w:val="000000"/>
          <w:lang w:eastAsia="uk-UA"/>
        </w:rPr>
        <w:t>ветпрепаратів</w:t>
      </w:r>
      <w:proofErr w:type="spellEnd"/>
      <w:r w:rsidRPr="00112E3B">
        <w:rPr>
          <w:rFonts w:eastAsia="Times New Roman"/>
          <w:color w:val="000000"/>
          <w:lang w:eastAsia="uk-UA"/>
        </w:rPr>
        <w:t xml:space="preserve"> та кормових добавок (м. Львів, вул. Донецька, 11).</w:t>
      </w:r>
    </w:p>
    <w:p w14:paraId="11763A1B" w14:textId="77777777" w:rsidR="00895138" w:rsidRPr="00112E3B" w:rsidRDefault="00895138" w:rsidP="00895138">
      <w:pPr>
        <w:spacing w:after="0" w:line="240" w:lineRule="auto"/>
        <w:jc w:val="both"/>
        <w:rPr>
          <w:rFonts w:eastAsia="Times New Roman"/>
          <w:color w:val="000000"/>
          <w:lang w:eastAsia="uk-UA"/>
        </w:rPr>
      </w:pPr>
    </w:p>
    <w:p w14:paraId="7F9FCC1C" w14:textId="77777777" w:rsidR="00895138" w:rsidRDefault="00895138" w:rsidP="00895138">
      <w:pPr>
        <w:spacing w:after="0" w:line="240" w:lineRule="auto"/>
        <w:jc w:val="both"/>
        <w:rPr>
          <w:noProof/>
        </w:rPr>
      </w:pPr>
      <w:r w:rsidRPr="00112E3B">
        <w:rPr>
          <w:b/>
          <w:bCs/>
          <w:noProof/>
        </w:rPr>
        <w:t xml:space="preserve">Умови поставки Товару (ІНКОТЕРМС-2020):  </w:t>
      </w:r>
      <w:r w:rsidRPr="00112E3B">
        <w:rPr>
          <w:noProof/>
        </w:rPr>
        <w:t>DDP- склад призначення для резидентів, DAP- склад призначення для нерезидентів. Транспортні витрати по доставці товару в місце призначення (при умовах поставки DDP/DAP) включені в ціну товару.</w:t>
      </w:r>
    </w:p>
    <w:p w14:paraId="3066581E" w14:textId="77777777" w:rsidR="00895138" w:rsidRPr="00112E3B" w:rsidRDefault="00895138" w:rsidP="00895138">
      <w:pPr>
        <w:spacing w:after="0" w:line="240" w:lineRule="auto"/>
        <w:jc w:val="both"/>
        <w:rPr>
          <w:rFonts w:eastAsia="Times New Roman"/>
          <w:color w:val="000000"/>
          <w:lang w:eastAsia="uk-UA"/>
        </w:rPr>
      </w:pPr>
    </w:p>
    <w:p w14:paraId="614F39CF" w14:textId="77777777" w:rsidR="00895138" w:rsidRPr="00112E3B" w:rsidRDefault="00895138" w:rsidP="00895138">
      <w:pPr>
        <w:spacing w:after="0" w:line="240" w:lineRule="auto"/>
        <w:jc w:val="both"/>
        <w:rPr>
          <w:rFonts w:eastAsia="Times New Roman"/>
          <w:color w:val="000000"/>
          <w:lang w:eastAsia="uk-UA"/>
        </w:rPr>
      </w:pPr>
      <w:r w:rsidRPr="00112E3B">
        <w:rPr>
          <w:rFonts w:eastAsia="Times New Roman"/>
          <w:b/>
          <w:color w:val="000000"/>
          <w:lang w:eastAsia="uk-UA"/>
        </w:rPr>
        <w:t xml:space="preserve">Періодичність поставки: </w:t>
      </w:r>
      <w:r w:rsidRPr="00112E3B">
        <w:rPr>
          <w:rFonts w:eastAsia="Times New Roman"/>
          <w:color w:val="000000"/>
          <w:lang w:eastAsia="uk-UA"/>
        </w:rPr>
        <w:t>одноразова</w:t>
      </w:r>
    </w:p>
    <w:p w14:paraId="5B18C90A" w14:textId="77777777" w:rsidR="00895138" w:rsidRPr="00A95BBD" w:rsidRDefault="00895138" w:rsidP="00895138">
      <w:pPr>
        <w:spacing w:after="0" w:line="240" w:lineRule="auto"/>
        <w:jc w:val="both"/>
        <w:rPr>
          <w:rFonts w:cstheme="minorHAnsi"/>
          <w:sz w:val="24"/>
          <w:szCs w:val="24"/>
        </w:rPr>
      </w:pPr>
    </w:p>
    <w:sectPr w:rsidR="00895138" w:rsidRPr="00A95BBD" w:rsidSect="00895138">
      <w:pgSz w:w="11906" w:h="16838"/>
      <w:pgMar w:top="567" w:right="850"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15CEA"/>
    <w:multiLevelType w:val="multilevel"/>
    <w:tmpl w:val="8070C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BC60DB"/>
    <w:multiLevelType w:val="multilevel"/>
    <w:tmpl w:val="D73E1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1A5ADA"/>
    <w:multiLevelType w:val="multilevel"/>
    <w:tmpl w:val="290CF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461A22"/>
    <w:multiLevelType w:val="hybridMultilevel"/>
    <w:tmpl w:val="2F728254"/>
    <w:lvl w:ilvl="0" w:tplc="68E23FFE">
      <w:numFmt w:val="bullet"/>
      <w:lvlText w:val="–"/>
      <w:lvlJc w:val="left"/>
      <w:pPr>
        <w:ind w:left="927" w:hanging="360"/>
      </w:pPr>
      <w:rPr>
        <w:rFonts w:ascii="Calibri" w:eastAsia="Times New Roman" w:hAnsi="Calibri" w:cs="Calibri"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2F894C1B"/>
    <w:multiLevelType w:val="hybridMultilevel"/>
    <w:tmpl w:val="B94ABD6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15:restartNumberingAfterBreak="0">
    <w:nsid w:val="32BC0FB7"/>
    <w:multiLevelType w:val="hybridMultilevel"/>
    <w:tmpl w:val="20AE2BFA"/>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 w15:restartNumberingAfterBreak="0">
    <w:nsid w:val="3D9377E2"/>
    <w:multiLevelType w:val="hybridMultilevel"/>
    <w:tmpl w:val="DE10CE86"/>
    <w:lvl w:ilvl="0" w:tplc="04220001">
      <w:start w:val="1"/>
      <w:numFmt w:val="bullet"/>
      <w:lvlText w:val=""/>
      <w:lvlJc w:val="left"/>
      <w:pPr>
        <w:ind w:left="1494"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15:restartNumberingAfterBreak="0">
    <w:nsid w:val="42CA12A5"/>
    <w:multiLevelType w:val="hybridMultilevel"/>
    <w:tmpl w:val="52005B10"/>
    <w:lvl w:ilvl="0" w:tplc="68E23FFE">
      <w:numFmt w:val="bullet"/>
      <w:lvlText w:val="–"/>
      <w:lvlJc w:val="left"/>
      <w:pPr>
        <w:ind w:left="927" w:hanging="360"/>
      </w:pPr>
      <w:rPr>
        <w:rFonts w:ascii="Calibri" w:eastAsia="Times New Roman" w:hAnsi="Calibri" w:cs="Calibri"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47526A43"/>
    <w:multiLevelType w:val="multilevel"/>
    <w:tmpl w:val="BC5CA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EF0A68"/>
    <w:multiLevelType w:val="multilevel"/>
    <w:tmpl w:val="F45C1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33285A"/>
    <w:multiLevelType w:val="hybridMultilevel"/>
    <w:tmpl w:val="379CAA3A"/>
    <w:lvl w:ilvl="0" w:tplc="C42A17E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55E4818"/>
    <w:multiLevelType w:val="multilevel"/>
    <w:tmpl w:val="F484F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EA1407"/>
    <w:multiLevelType w:val="hybridMultilevel"/>
    <w:tmpl w:val="08A4D04A"/>
    <w:lvl w:ilvl="0" w:tplc="04220001">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3" w15:restartNumberingAfterBreak="0">
    <w:nsid w:val="5DE016B9"/>
    <w:multiLevelType w:val="hybridMultilevel"/>
    <w:tmpl w:val="BC7A1284"/>
    <w:lvl w:ilvl="0" w:tplc="68E23FFE">
      <w:numFmt w:val="bullet"/>
      <w:lvlText w:val="–"/>
      <w:lvlJc w:val="left"/>
      <w:pPr>
        <w:ind w:left="1494" w:hanging="360"/>
      </w:pPr>
      <w:rPr>
        <w:rFonts w:ascii="Calibri" w:eastAsia="Times New Roman" w:hAnsi="Calibri" w:cs="Calibri"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2"/>
  </w:num>
  <w:num w:numId="2">
    <w:abstractNumId w:val="9"/>
  </w:num>
  <w:num w:numId="3">
    <w:abstractNumId w:val="5"/>
  </w:num>
  <w:num w:numId="4">
    <w:abstractNumId w:val="7"/>
  </w:num>
  <w:num w:numId="5">
    <w:abstractNumId w:val="13"/>
  </w:num>
  <w:num w:numId="6">
    <w:abstractNumId w:val="6"/>
  </w:num>
  <w:num w:numId="7">
    <w:abstractNumId w:val="4"/>
  </w:num>
  <w:num w:numId="8">
    <w:abstractNumId w:val="3"/>
  </w:num>
  <w:num w:numId="9">
    <w:abstractNumId w:val="12"/>
  </w:num>
  <w:num w:numId="10">
    <w:abstractNumId w:val="8"/>
  </w:num>
  <w:num w:numId="11">
    <w:abstractNumId w:val="11"/>
  </w:num>
  <w:num w:numId="12">
    <w:abstractNumId w:val="0"/>
  </w:num>
  <w:num w:numId="13">
    <w:abstractNumId w:val="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E60"/>
    <w:rsid w:val="00123CEE"/>
    <w:rsid w:val="00157E60"/>
    <w:rsid w:val="001D51A7"/>
    <w:rsid w:val="002D7499"/>
    <w:rsid w:val="00375EE5"/>
    <w:rsid w:val="005702D5"/>
    <w:rsid w:val="00585460"/>
    <w:rsid w:val="00895138"/>
    <w:rsid w:val="009142A9"/>
    <w:rsid w:val="00923513"/>
    <w:rsid w:val="009262F3"/>
    <w:rsid w:val="009E4144"/>
    <w:rsid w:val="009F3456"/>
    <w:rsid w:val="00A95BBD"/>
    <w:rsid w:val="00D921B7"/>
    <w:rsid w:val="00E31B95"/>
    <w:rsid w:val="00EE7FA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2F5FD"/>
  <w15:chartTrackingRefBased/>
  <w15:docId w15:val="{2A6E4DFC-E73D-43B8-AB87-6F338AC4F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157E6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2D749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A95BB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57E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157E60"/>
    <w:rPr>
      <w:b/>
      <w:bCs/>
    </w:rPr>
  </w:style>
  <w:style w:type="character" w:styleId="a5">
    <w:name w:val="Hyperlink"/>
    <w:basedOn w:val="a0"/>
    <w:uiPriority w:val="99"/>
    <w:semiHidden/>
    <w:unhideWhenUsed/>
    <w:rsid w:val="00157E60"/>
    <w:rPr>
      <w:color w:val="0000FF"/>
      <w:u w:val="single"/>
    </w:rPr>
  </w:style>
  <w:style w:type="character" w:customStyle="1" w:styleId="10">
    <w:name w:val="Заголовок 1 Знак"/>
    <w:basedOn w:val="a0"/>
    <w:link w:val="1"/>
    <w:uiPriority w:val="9"/>
    <w:rsid w:val="00157E60"/>
    <w:rPr>
      <w:rFonts w:ascii="Times New Roman" w:eastAsia="Times New Roman" w:hAnsi="Times New Roman" w:cs="Times New Roman"/>
      <w:b/>
      <w:bCs/>
      <w:kern w:val="36"/>
      <w:sz w:val="48"/>
      <w:szCs w:val="48"/>
      <w:lang w:eastAsia="uk-UA"/>
    </w:rPr>
  </w:style>
  <w:style w:type="paragraph" w:customStyle="1" w:styleId="isselectedend">
    <w:name w:val="isselectedend"/>
    <w:basedOn w:val="a"/>
    <w:rsid w:val="00157E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page number"/>
    <w:basedOn w:val="a0"/>
    <w:rsid w:val="00157E60"/>
  </w:style>
  <w:style w:type="paragraph" w:styleId="a7">
    <w:name w:val="List Paragraph"/>
    <w:aliases w:val="название табл/рис,заголовок 1.1,Number Bullets,List Paragraph (numbered (a)),List Paragraph_Num123,Elenco Normale,CA bullets,EBRD List,Chapter10,Список уровня 2,Заголовок 1.1,1. спис,Содержание. 2 уровень,Заголовок_3,AC List 01,Petris Nor"/>
    <w:basedOn w:val="a"/>
    <w:link w:val="a8"/>
    <w:uiPriority w:val="34"/>
    <w:qFormat/>
    <w:rsid w:val="009F3456"/>
    <w:pPr>
      <w:ind w:left="720"/>
      <w:contextualSpacing/>
    </w:pPr>
  </w:style>
  <w:style w:type="character" w:customStyle="1" w:styleId="20">
    <w:name w:val="Заголовок 2 Знак"/>
    <w:basedOn w:val="a0"/>
    <w:link w:val="2"/>
    <w:uiPriority w:val="9"/>
    <w:semiHidden/>
    <w:rsid w:val="002D7499"/>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sid w:val="00A95BBD"/>
    <w:rPr>
      <w:rFonts w:asciiTheme="majorHAnsi" w:eastAsiaTheme="majorEastAsia" w:hAnsiTheme="majorHAnsi" w:cstheme="majorBidi"/>
      <w:color w:val="1F3763" w:themeColor="accent1" w:themeShade="7F"/>
      <w:sz w:val="24"/>
      <w:szCs w:val="24"/>
    </w:rPr>
  </w:style>
  <w:style w:type="character" w:customStyle="1" w:styleId="nr-t">
    <w:name w:val="nr-t"/>
    <w:basedOn w:val="a0"/>
    <w:rsid w:val="00A95BBD"/>
  </w:style>
  <w:style w:type="character" w:customStyle="1" w:styleId="a8">
    <w:name w:val="Абзац списку Знак"/>
    <w:aliases w:val="название табл/рис Знак,заголовок 1.1 Знак,Number Bullets Знак,List Paragraph (numbered (a)) Знак,List Paragraph_Num123 Знак,Elenco Normale Знак,CA bullets Знак,EBRD List Знак,Chapter10 Знак,Список уровня 2 Знак,Заголовок 1.1 Знак"/>
    <w:link w:val="a7"/>
    <w:uiPriority w:val="34"/>
    <w:qFormat/>
    <w:locked/>
    <w:rsid w:val="00895138"/>
  </w:style>
  <w:style w:type="table" w:styleId="a9">
    <w:name w:val="Table Grid"/>
    <w:basedOn w:val="a1"/>
    <w:uiPriority w:val="39"/>
    <w:rsid w:val="008951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2020">
      <w:bodyDiv w:val="1"/>
      <w:marLeft w:val="0"/>
      <w:marRight w:val="0"/>
      <w:marTop w:val="0"/>
      <w:marBottom w:val="0"/>
      <w:divBdr>
        <w:top w:val="none" w:sz="0" w:space="0" w:color="auto"/>
        <w:left w:val="none" w:sz="0" w:space="0" w:color="auto"/>
        <w:bottom w:val="none" w:sz="0" w:space="0" w:color="auto"/>
        <w:right w:val="none" w:sz="0" w:space="0" w:color="auto"/>
      </w:divBdr>
    </w:div>
    <w:div w:id="197281479">
      <w:bodyDiv w:val="1"/>
      <w:marLeft w:val="0"/>
      <w:marRight w:val="0"/>
      <w:marTop w:val="0"/>
      <w:marBottom w:val="0"/>
      <w:divBdr>
        <w:top w:val="none" w:sz="0" w:space="0" w:color="auto"/>
        <w:left w:val="none" w:sz="0" w:space="0" w:color="auto"/>
        <w:bottom w:val="none" w:sz="0" w:space="0" w:color="auto"/>
        <w:right w:val="none" w:sz="0" w:space="0" w:color="auto"/>
      </w:divBdr>
    </w:div>
    <w:div w:id="197475459">
      <w:bodyDiv w:val="1"/>
      <w:marLeft w:val="0"/>
      <w:marRight w:val="0"/>
      <w:marTop w:val="0"/>
      <w:marBottom w:val="0"/>
      <w:divBdr>
        <w:top w:val="none" w:sz="0" w:space="0" w:color="auto"/>
        <w:left w:val="none" w:sz="0" w:space="0" w:color="auto"/>
        <w:bottom w:val="none" w:sz="0" w:space="0" w:color="auto"/>
        <w:right w:val="none" w:sz="0" w:space="0" w:color="auto"/>
      </w:divBdr>
    </w:div>
    <w:div w:id="581722542">
      <w:bodyDiv w:val="1"/>
      <w:marLeft w:val="0"/>
      <w:marRight w:val="0"/>
      <w:marTop w:val="0"/>
      <w:marBottom w:val="0"/>
      <w:divBdr>
        <w:top w:val="none" w:sz="0" w:space="0" w:color="auto"/>
        <w:left w:val="none" w:sz="0" w:space="0" w:color="auto"/>
        <w:bottom w:val="none" w:sz="0" w:space="0" w:color="auto"/>
        <w:right w:val="none" w:sz="0" w:space="0" w:color="auto"/>
      </w:divBdr>
    </w:div>
    <w:div w:id="750657038">
      <w:bodyDiv w:val="1"/>
      <w:marLeft w:val="0"/>
      <w:marRight w:val="0"/>
      <w:marTop w:val="0"/>
      <w:marBottom w:val="0"/>
      <w:divBdr>
        <w:top w:val="none" w:sz="0" w:space="0" w:color="auto"/>
        <w:left w:val="none" w:sz="0" w:space="0" w:color="auto"/>
        <w:bottom w:val="none" w:sz="0" w:space="0" w:color="auto"/>
        <w:right w:val="none" w:sz="0" w:space="0" w:color="auto"/>
      </w:divBdr>
    </w:div>
    <w:div w:id="770703853">
      <w:bodyDiv w:val="1"/>
      <w:marLeft w:val="0"/>
      <w:marRight w:val="0"/>
      <w:marTop w:val="0"/>
      <w:marBottom w:val="0"/>
      <w:divBdr>
        <w:top w:val="none" w:sz="0" w:space="0" w:color="auto"/>
        <w:left w:val="none" w:sz="0" w:space="0" w:color="auto"/>
        <w:bottom w:val="none" w:sz="0" w:space="0" w:color="auto"/>
        <w:right w:val="none" w:sz="0" w:space="0" w:color="auto"/>
      </w:divBdr>
    </w:div>
    <w:div w:id="1047068972">
      <w:bodyDiv w:val="1"/>
      <w:marLeft w:val="0"/>
      <w:marRight w:val="0"/>
      <w:marTop w:val="0"/>
      <w:marBottom w:val="0"/>
      <w:divBdr>
        <w:top w:val="none" w:sz="0" w:space="0" w:color="auto"/>
        <w:left w:val="none" w:sz="0" w:space="0" w:color="auto"/>
        <w:bottom w:val="none" w:sz="0" w:space="0" w:color="auto"/>
        <w:right w:val="none" w:sz="0" w:space="0" w:color="auto"/>
      </w:divBdr>
    </w:div>
    <w:div w:id="1316572219">
      <w:bodyDiv w:val="1"/>
      <w:marLeft w:val="0"/>
      <w:marRight w:val="0"/>
      <w:marTop w:val="0"/>
      <w:marBottom w:val="0"/>
      <w:divBdr>
        <w:top w:val="none" w:sz="0" w:space="0" w:color="auto"/>
        <w:left w:val="none" w:sz="0" w:space="0" w:color="auto"/>
        <w:bottom w:val="none" w:sz="0" w:space="0" w:color="auto"/>
        <w:right w:val="none" w:sz="0" w:space="0" w:color="auto"/>
      </w:divBdr>
    </w:div>
    <w:div w:id="1358502812">
      <w:bodyDiv w:val="1"/>
      <w:marLeft w:val="0"/>
      <w:marRight w:val="0"/>
      <w:marTop w:val="0"/>
      <w:marBottom w:val="0"/>
      <w:divBdr>
        <w:top w:val="none" w:sz="0" w:space="0" w:color="auto"/>
        <w:left w:val="none" w:sz="0" w:space="0" w:color="auto"/>
        <w:bottom w:val="none" w:sz="0" w:space="0" w:color="auto"/>
        <w:right w:val="none" w:sz="0" w:space="0" w:color="auto"/>
      </w:divBdr>
    </w:div>
    <w:div w:id="1605771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gov.e-tender.ua/tender/elektrotekhnichne-obladnannya/UA-2026-06-23-004227-a-komplekt-rezervnoho-zhyvlennya-dbzh-ta-akumulyatorna-batareya-lifepo4-kod-d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E2733-B529-44BA-B16B-E952BD7A8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6548</Words>
  <Characters>3733</Characters>
  <Application>Microsoft Office Word</Application>
  <DocSecurity>0</DocSecurity>
  <Lines>31</Lines>
  <Paragraphs>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2</cp:revision>
  <dcterms:created xsi:type="dcterms:W3CDTF">2026-10-22T11:55:00Z</dcterms:created>
  <dcterms:modified xsi:type="dcterms:W3CDTF">2026-10-22T11:55:00Z</dcterms:modified>
</cp:coreProperties>
</file>